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F1850" w14:textId="0CE05D01" w:rsidR="00345D71" w:rsidRDefault="007F1B53" w:rsidP="2D9B53FE">
      <w:pPr>
        <w:spacing w:line="257" w:lineRule="auto"/>
        <w:rPr>
          <w:rFonts w:eastAsia="Arial" w:cs="Arial"/>
          <w:b/>
          <w:bCs/>
          <w:color w:val="000000" w:themeColor="text1"/>
          <w:szCs w:val="22"/>
        </w:rPr>
      </w:pPr>
      <w:r>
        <w:rPr>
          <w:rFonts w:eastAsia="Arial" w:cs="Arial"/>
          <w:b/>
          <w:bCs/>
          <w:color w:val="000000" w:themeColor="text1"/>
          <w:szCs w:val="22"/>
        </w:rPr>
        <w:t>Biannual Audit &amp; Risk Committee Report</w:t>
      </w:r>
      <w:r w:rsidR="00E03D55">
        <w:rPr>
          <w:rFonts w:eastAsia="Arial" w:cs="Arial"/>
          <w:b/>
          <w:bCs/>
          <w:color w:val="000000" w:themeColor="text1"/>
          <w:szCs w:val="22"/>
        </w:rPr>
        <w:t xml:space="preserve"> </w:t>
      </w:r>
      <w:r w:rsidR="0008790F">
        <w:rPr>
          <w:rFonts w:eastAsia="Arial" w:cs="Arial"/>
          <w:b/>
          <w:bCs/>
          <w:color w:val="000000" w:themeColor="text1"/>
          <w:szCs w:val="22"/>
        </w:rPr>
        <w:t>–</w:t>
      </w:r>
      <w:r w:rsidR="00E03D55">
        <w:rPr>
          <w:rFonts w:eastAsia="Arial" w:cs="Arial"/>
          <w:b/>
          <w:bCs/>
          <w:color w:val="000000" w:themeColor="text1"/>
          <w:szCs w:val="22"/>
        </w:rPr>
        <w:t xml:space="preserve"> </w:t>
      </w:r>
      <w:r w:rsidR="0008790F">
        <w:rPr>
          <w:rFonts w:eastAsia="Arial" w:cs="Arial"/>
          <w:b/>
          <w:bCs/>
          <w:color w:val="000000" w:themeColor="text1"/>
          <w:szCs w:val="22"/>
        </w:rPr>
        <w:t>(July-December 2023)</w:t>
      </w:r>
    </w:p>
    <w:p w14:paraId="728DF141" w14:textId="77777777" w:rsidR="007F1B53" w:rsidRPr="003B1E1C" w:rsidRDefault="007F1B53" w:rsidP="2D9B53FE">
      <w:pPr>
        <w:spacing w:line="257" w:lineRule="auto"/>
      </w:pPr>
    </w:p>
    <w:p w14:paraId="5BEF6ADA" w14:textId="377F652D" w:rsidR="00345D71" w:rsidRPr="003B1E1C" w:rsidRDefault="70B32F19" w:rsidP="2D9B53FE">
      <w:r w:rsidRPr="0040D8C9">
        <w:rPr>
          <w:rFonts w:eastAsia="Arial" w:cs="Arial"/>
        </w:rPr>
        <w:t xml:space="preserve">This report is provided in accordance with the </w:t>
      </w:r>
      <w:r w:rsidRPr="0040D8C9">
        <w:rPr>
          <w:rFonts w:eastAsia="Arial" w:cs="Arial"/>
          <w:i/>
          <w:iCs/>
        </w:rPr>
        <w:t>Local Government Act 2020</w:t>
      </w:r>
      <w:r w:rsidR="2E0E0FE8" w:rsidRPr="0040D8C9">
        <w:rPr>
          <w:rFonts w:eastAsia="Arial" w:cs="Arial"/>
          <w:i/>
          <w:iCs/>
        </w:rPr>
        <w:t xml:space="preserve"> (Act)</w:t>
      </w:r>
      <w:r w:rsidRPr="0040D8C9">
        <w:rPr>
          <w:rFonts w:eastAsia="Arial" w:cs="Arial"/>
        </w:rPr>
        <w:t>, Section 54 (5a) and describes the activities of the Audit and Risk Committee for the second half of 2023 and includes Committee findings and recommendations.</w:t>
      </w:r>
    </w:p>
    <w:p w14:paraId="27AF14BC" w14:textId="0A305152" w:rsidR="00345D71" w:rsidRPr="003B1E1C" w:rsidRDefault="70B32F19" w:rsidP="2D9B53FE">
      <w:r w:rsidRPr="2D9B53FE">
        <w:rPr>
          <w:rFonts w:eastAsia="Arial" w:cs="Arial"/>
          <w:szCs w:val="22"/>
        </w:rPr>
        <w:t xml:space="preserve"> </w:t>
      </w:r>
    </w:p>
    <w:p w14:paraId="602B0699" w14:textId="4BED5E3E" w:rsidR="00345D71" w:rsidRPr="003B1E1C" w:rsidRDefault="70B32F19" w:rsidP="2D9B53FE">
      <w:r w:rsidRPr="2D9B53FE">
        <w:rPr>
          <w:rFonts w:eastAsia="Arial" w:cs="Arial"/>
          <w:b/>
          <w:bCs/>
          <w:color w:val="000000" w:themeColor="text1"/>
          <w:szCs w:val="22"/>
        </w:rPr>
        <w:t>Background</w:t>
      </w:r>
    </w:p>
    <w:p w14:paraId="74774F26" w14:textId="6C5E86B1" w:rsidR="006E18D7" w:rsidRPr="00383940" w:rsidRDefault="70B32F19" w:rsidP="0040D8C9">
      <w:pPr>
        <w:spacing w:after="160" w:line="252" w:lineRule="auto"/>
        <w:rPr>
          <w:rFonts w:ascii="Aptos" w:hAnsi="Aptos"/>
          <w:sz w:val="24"/>
          <w:lang w:eastAsia="en-AU"/>
        </w:rPr>
      </w:pPr>
      <w:r w:rsidRPr="0040D8C9">
        <w:rPr>
          <w:rFonts w:eastAsia="Arial" w:cs="Arial"/>
        </w:rPr>
        <w:t xml:space="preserve">This report is prepared </w:t>
      </w:r>
      <w:r w:rsidR="4163C1FA" w:rsidRPr="0040D8C9">
        <w:rPr>
          <w:rFonts w:eastAsia="Arial" w:cs="Arial"/>
        </w:rPr>
        <w:t>p</w:t>
      </w:r>
      <w:r w:rsidR="006E18D7" w:rsidRPr="0040D8C9">
        <w:rPr>
          <w:rFonts w:cs="Arial"/>
        </w:rPr>
        <w:t xml:space="preserve">ursuant to section 54(2) of the </w:t>
      </w:r>
      <w:r w:rsidR="006E18D7" w:rsidRPr="0040D8C9">
        <w:rPr>
          <w:rFonts w:cs="Arial"/>
          <w:i/>
          <w:iCs/>
        </w:rPr>
        <w:t>Act</w:t>
      </w:r>
      <w:r w:rsidR="006E18D7" w:rsidRPr="0040D8C9">
        <w:rPr>
          <w:rFonts w:cs="Arial"/>
        </w:rPr>
        <w:t xml:space="preserve">, the Committee assists the Council and management by providing review, advice and guidance on the adequacy of initiatives for: </w:t>
      </w:r>
    </w:p>
    <w:p w14:paraId="202450A1" w14:textId="77777777" w:rsidR="006E18D7" w:rsidRPr="00383940" w:rsidRDefault="006E18D7" w:rsidP="007F1B53">
      <w:pPr>
        <w:numPr>
          <w:ilvl w:val="0"/>
          <w:numId w:val="5"/>
        </w:numPr>
        <w:tabs>
          <w:tab w:val="clear" w:pos="1418"/>
          <w:tab w:val="clear" w:pos="2880"/>
        </w:tabs>
        <w:spacing w:before="100" w:beforeAutospacing="1" w:after="100" w:afterAutospacing="1"/>
      </w:pPr>
      <w:r w:rsidRPr="00383940">
        <w:rPr>
          <w:rFonts w:cs="Arial"/>
        </w:rPr>
        <w:t xml:space="preserve">Compliance management. </w:t>
      </w:r>
    </w:p>
    <w:p w14:paraId="2C35F2A7" w14:textId="77777777" w:rsidR="006E18D7" w:rsidRPr="00383940" w:rsidRDefault="006E18D7" w:rsidP="007F1B53">
      <w:pPr>
        <w:numPr>
          <w:ilvl w:val="0"/>
          <w:numId w:val="5"/>
        </w:numPr>
        <w:tabs>
          <w:tab w:val="clear" w:pos="1418"/>
          <w:tab w:val="clear" w:pos="2880"/>
        </w:tabs>
        <w:spacing w:before="100" w:beforeAutospacing="1" w:after="100" w:afterAutospacing="1"/>
      </w:pPr>
      <w:r w:rsidRPr="00383940">
        <w:rPr>
          <w:rFonts w:cs="Arial"/>
        </w:rPr>
        <w:t xml:space="preserve">Governance. </w:t>
      </w:r>
    </w:p>
    <w:p w14:paraId="2CAAB30E" w14:textId="77777777" w:rsidR="006E18D7" w:rsidRPr="00383940" w:rsidRDefault="006E18D7" w:rsidP="007F1B53">
      <w:pPr>
        <w:numPr>
          <w:ilvl w:val="0"/>
          <w:numId w:val="5"/>
        </w:numPr>
        <w:tabs>
          <w:tab w:val="clear" w:pos="1418"/>
          <w:tab w:val="clear" w:pos="2880"/>
        </w:tabs>
        <w:spacing w:before="100" w:beforeAutospacing="1" w:after="100" w:afterAutospacing="1"/>
      </w:pPr>
      <w:r w:rsidRPr="00383940">
        <w:rPr>
          <w:rFonts w:cs="Arial"/>
        </w:rPr>
        <w:t xml:space="preserve">Risk management and fraud prevention. </w:t>
      </w:r>
    </w:p>
    <w:p w14:paraId="2BA3F761" w14:textId="77777777" w:rsidR="006E18D7" w:rsidRPr="00383940" w:rsidRDefault="006E18D7" w:rsidP="007F1B53">
      <w:pPr>
        <w:numPr>
          <w:ilvl w:val="0"/>
          <w:numId w:val="5"/>
        </w:numPr>
        <w:tabs>
          <w:tab w:val="clear" w:pos="1418"/>
          <w:tab w:val="clear" w:pos="2880"/>
        </w:tabs>
        <w:spacing w:before="100" w:beforeAutospacing="1" w:after="100" w:afterAutospacing="1"/>
      </w:pPr>
      <w:r w:rsidRPr="00383940">
        <w:rPr>
          <w:rFonts w:cs="Arial"/>
        </w:rPr>
        <w:t xml:space="preserve">Internal control framework. </w:t>
      </w:r>
    </w:p>
    <w:p w14:paraId="4C560F2B" w14:textId="77777777" w:rsidR="006E18D7" w:rsidRPr="00383940" w:rsidRDefault="006E18D7" w:rsidP="007F1B53">
      <w:pPr>
        <w:numPr>
          <w:ilvl w:val="0"/>
          <w:numId w:val="5"/>
        </w:numPr>
        <w:tabs>
          <w:tab w:val="clear" w:pos="1418"/>
          <w:tab w:val="clear" w:pos="2880"/>
        </w:tabs>
        <w:spacing w:before="100" w:beforeAutospacing="1" w:after="100" w:afterAutospacing="1"/>
      </w:pPr>
      <w:r w:rsidRPr="0040D8C9">
        <w:rPr>
          <w:rFonts w:cs="Arial"/>
        </w:rPr>
        <w:t>Oversight of the internal audit activity, external auditors, and other providers of assurance. Financial statements, performance, and public accountability reporting.</w:t>
      </w:r>
    </w:p>
    <w:p w14:paraId="381AB841" w14:textId="00126A8B" w:rsidR="00345D71" w:rsidRDefault="00544BAA" w:rsidP="0040D8C9">
      <w:pPr>
        <w:rPr>
          <w:rFonts w:eastAsia="Arial" w:cs="Arial"/>
        </w:rPr>
      </w:pPr>
      <w:r w:rsidRPr="0040D8C9">
        <w:rPr>
          <w:rFonts w:eastAsia="Arial" w:cs="Arial"/>
        </w:rPr>
        <w:t>T</w:t>
      </w:r>
      <w:r w:rsidR="6BF1B106" w:rsidRPr="0040D8C9">
        <w:rPr>
          <w:rFonts w:eastAsia="Arial" w:cs="Arial"/>
        </w:rPr>
        <w:t>he report also</w:t>
      </w:r>
      <w:r w:rsidRPr="0040D8C9">
        <w:rPr>
          <w:rFonts w:eastAsia="Arial" w:cs="Arial"/>
        </w:rPr>
        <w:t xml:space="preserve"> aligns </w:t>
      </w:r>
      <w:r w:rsidR="70B32F19" w:rsidRPr="0040D8C9">
        <w:rPr>
          <w:rFonts w:eastAsia="Arial" w:cs="Arial"/>
        </w:rPr>
        <w:t xml:space="preserve">with the Murrindindi Shire Council Audit and Risk Committee Charter, section 6. </w:t>
      </w:r>
      <w:r w:rsidR="690B1D75" w:rsidRPr="0040D8C9">
        <w:rPr>
          <w:rFonts w:eastAsia="Arial" w:cs="Arial"/>
        </w:rPr>
        <w:t xml:space="preserve"> </w:t>
      </w:r>
      <w:r w:rsidR="70B32F19" w:rsidRPr="0040D8C9">
        <w:rPr>
          <w:rFonts w:eastAsia="Arial" w:cs="Arial"/>
        </w:rPr>
        <w:t>It is the third biannual report and covers the period July-December 2023 (including meetings on</w:t>
      </w:r>
      <w:r w:rsidR="003E7A0A" w:rsidRPr="0040D8C9">
        <w:rPr>
          <w:rFonts w:eastAsia="Arial" w:cs="Arial"/>
        </w:rPr>
        <w:t xml:space="preserve"> </w:t>
      </w:r>
      <w:r w:rsidR="70B32F19" w:rsidRPr="0040D8C9">
        <w:rPr>
          <w:rFonts w:eastAsia="Arial" w:cs="Arial"/>
        </w:rPr>
        <w:t>14 September and 7 December).</w:t>
      </w:r>
    </w:p>
    <w:p w14:paraId="73B1F1E6" w14:textId="77777777" w:rsidR="00135461" w:rsidRPr="003B1E1C" w:rsidRDefault="00135461" w:rsidP="2D9B53FE"/>
    <w:p w14:paraId="1CD02308" w14:textId="33BF1082" w:rsidR="00345D71" w:rsidRPr="003B1E1C" w:rsidRDefault="70B32F19" w:rsidP="2D9B53FE">
      <w:r w:rsidRPr="2D9B53FE">
        <w:rPr>
          <w:rFonts w:eastAsia="Arial" w:cs="Arial"/>
          <w:b/>
          <w:bCs/>
          <w:color w:val="000000" w:themeColor="text1"/>
          <w:szCs w:val="22"/>
        </w:rPr>
        <w:t>Discussion</w:t>
      </w:r>
    </w:p>
    <w:p w14:paraId="7D4B1144" w14:textId="77777777" w:rsidR="00470D9E" w:rsidRPr="003B1E1C" w:rsidRDefault="00470D9E" w:rsidP="00470D9E">
      <w:r w:rsidRPr="433F5E05">
        <w:rPr>
          <w:rFonts w:eastAsia="Arial" w:cs="Arial"/>
          <w:szCs w:val="22"/>
        </w:rPr>
        <w:t>The Audit and Risk Committee is an advisory committee, whose role is to oversee and monitor Council's audit processes, including internal control activities. The committee comprises three independent members and two Councillors. Council appoints councillor members annually, for a 12-month term, which may be renewed subject to Council resolution. Independent members are appointed by Council for a three-year term following an external selection process and are eligible to be reappointed for a maximum of two three-year terms. The Chairperson of the Committee is appointed on an annual basis from the independent membership of the Committee by all members of the Audit and Risk Committee.</w:t>
      </w:r>
    </w:p>
    <w:p w14:paraId="5213A5B6" w14:textId="77777777" w:rsidR="00470D9E" w:rsidRDefault="00470D9E" w:rsidP="00CB1E01">
      <w:pPr>
        <w:rPr>
          <w:rFonts w:cs="Arial"/>
          <w:szCs w:val="22"/>
        </w:rPr>
      </w:pPr>
    </w:p>
    <w:p w14:paraId="04056A03" w14:textId="1B742748" w:rsidR="00CB1E01" w:rsidRDefault="00CB1E01" w:rsidP="00CB1E01">
      <w:pPr>
        <w:rPr>
          <w:rFonts w:cs="Arial"/>
        </w:rPr>
      </w:pPr>
      <w:r>
        <w:rPr>
          <w:rFonts w:cs="Arial"/>
          <w:szCs w:val="22"/>
        </w:rPr>
        <w:t>This report provides a</w:t>
      </w:r>
      <w:r>
        <w:rPr>
          <w:rFonts w:cs="Arial"/>
        </w:rPr>
        <w:t xml:space="preserve"> summary of the work the Committee performed to fully discharge its responsibilities and includes a summary of management’s progress in addressing the results of internal and external audit reports. For the topics covered in the period under review, an overall assessment of management’s risks, controls, and compliance processes, including details of any significant emerging risks or legislative changes impacting the organisation.</w:t>
      </w:r>
    </w:p>
    <w:p w14:paraId="0C487756" w14:textId="76611B51" w:rsidR="00326411" w:rsidRPr="003B1E1C" w:rsidRDefault="00326411" w:rsidP="00326411">
      <w:r w:rsidRPr="70FB6811">
        <w:rPr>
          <w:rFonts w:eastAsia="Arial" w:cs="Arial"/>
          <w:szCs w:val="22"/>
        </w:rPr>
        <w:t xml:space="preserve"> </w:t>
      </w:r>
    </w:p>
    <w:p w14:paraId="5316E50C" w14:textId="77777777" w:rsidR="00326411" w:rsidRPr="003B1E1C" w:rsidRDefault="00326411" w:rsidP="00326411">
      <w:r w:rsidRPr="70FB6811">
        <w:rPr>
          <w:rFonts w:eastAsia="Arial" w:cs="Arial"/>
          <w:szCs w:val="22"/>
        </w:rPr>
        <w:t xml:space="preserve">The Chief Executive Officer and Senior Management representatives attended meetings </w:t>
      </w:r>
    </w:p>
    <w:p w14:paraId="305DF027" w14:textId="77777777" w:rsidR="00326411" w:rsidRPr="003B1E1C" w:rsidRDefault="00326411" w:rsidP="00326411">
      <w:r w:rsidRPr="433F5E05">
        <w:rPr>
          <w:rFonts w:eastAsia="Arial" w:cs="Arial"/>
          <w:szCs w:val="22"/>
        </w:rPr>
        <w:t xml:space="preserve">of the Committee, to assist in meeting discussions and procedures. </w:t>
      </w:r>
    </w:p>
    <w:p w14:paraId="1ED2C623" w14:textId="77777777" w:rsidR="00326411" w:rsidRPr="003B1E1C" w:rsidRDefault="00326411" w:rsidP="00326411">
      <w:r w:rsidRPr="70FB6811">
        <w:rPr>
          <w:rFonts w:eastAsia="Arial" w:cs="Arial"/>
          <w:szCs w:val="22"/>
        </w:rPr>
        <w:t xml:space="preserve">Representatives from the internal and external auditors also attend to present on </w:t>
      </w:r>
    </w:p>
    <w:p w14:paraId="4732EE96" w14:textId="1707E883" w:rsidR="00326411" w:rsidRDefault="00326411" w:rsidP="00326411">
      <w:pPr>
        <w:rPr>
          <w:rFonts w:eastAsia="Arial" w:cs="Arial"/>
          <w:color w:val="000000" w:themeColor="text1"/>
          <w:szCs w:val="22"/>
        </w:rPr>
      </w:pPr>
      <w:r w:rsidRPr="70FB6811">
        <w:rPr>
          <w:rFonts w:eastAsia="Arial" w:cs="Arial"/>
          <w:szCs w:val="22"/>
        </w:rPr>
        <w:t>matters related to internal and external audit activities.</w:t>
      </w:r>
    </w:p>
    <w:p w14:paraId="59774B5B" w14:textId="77777777" w:rsidR="008902CA" w:rsidRDefault="008902CA" w:rsidP="2D9B53FE">
      <w:pPr>
        <w:rPr>
          <w:rFonts w:eastAsia="Arial" w:cs="Arial"/>
          <w:color w:val="000000" w:themeColor="text1"/>
          <w:szCs w:val="22"/>
        </w:rPr>
      </w:pPr>
    </w:p>
    <w:p w14:paraId="6A2C6F9A" w14:textId="77777777" w:rsidR="00F56D29" w:rsidRPr="003B1E1C" w:rsidRDefault="00F56D29" w:rsidP="00F56D29">
      <w:r w:rsidRPr="70FB6811">
        <w:rPr>
          <w:rFonts w:eastAsia="Arial" w:cs="Arial"/>
          <w:b/>
          <w:bCs/>
          <w:szCs w:val="22"/>
        </w:rPr>
        <w:t>Attendance of Audit and Risk Committee Members at Meetings</w:t>
      </w:r>
    </w:p>
    <w:p w14:paraId="403A0FD0" w14:textId="77777777" w:rsidR="008902CA" w:rsidRDefault="008902CA" w:rsidP="2D9B53FE">
      <w:pPr>
        <w:rPr>
          <w:rFonts w:eastAsia="Arial" w:cs="Arial"/>
          <w:color w:val="000000" w:themeColor="text1"/>
          <w:szCs w:val="22"/>
        </w:rPr>
      </w:pPr>
    </w:p>
    <w:tbl>
      <w:tblPr>
        <w:tblStyle w:val="TableGrid"/>
        <w:tblW w:w="9495" w:type="dxa"/>
        <w:tblLayout w:type="fixed"/>
        <w:tblLook w:val="04A0" w:firstRow="1" w:lastRow="0" w:firstColumn="1" w:lastColumn="0" w:noHBand="0" w:noVBand="1"/>
      </w:tblPr>
      <w:tblGrid>
        <w:gridCol w:w="6273"/>
        <w:gridCol w:w="3222"/>
      </w:tblGrid>
      <w:tr w:rsidR="008902CA" w14:paraId="17AAD968"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177D3604" w14:textId="77777777" w:rsidR="008902CA" w:rsidRDefault="008902CA" w:rsidP="00C73C64"/>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398E0036" w14:textId="77777777" w:rsidR="008902CA" w:rsidRDefault="008902CA" w:rsidP="00C73C64">
            <w:r w:rsidRPr="70FB6811">
              <w:rPr>
                <w:rFonts w:eastAsia="Arial" w:cs="Arial"/>
                <w:b/>
                <w:bCs/>
                <w:szCs w:val="22"/>
              </w:rPr>
              <w:t>Number of Meetings attended</w:t>
            </w:r>
          </w:p>
        </w:tc>
      </w:tr>
      <w:tr w:rsidR="008902CA" w14:paraId="35E5C9CC"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106330B1" w14:textId="7A0317E8" w:rsidR="008902CA" w:rsidRDefault="008902CA" w:rsidP="00C73C64">
            <w:pPr>
              <w:rPr>
                <w:rFonts w:eastAsia="Arial" w:cs="Arial"/>
                <w:szCs w:val="22"/>
              </w:rPr>
            </w:pPr>
            <w:r w:rsidRPr="70FB6811">
              <w:rPr>
                <w:rFonts w:eastAsia="Arial" w:cs="Arial"/>
                <w:szCs w:val="22"/>
              </w:rPr>
              <w:t>Total number of meetings from 1 July to 31 December 202</w:t>
            </w:r>
            <w:r w:rsidR="00467607">
              <w:rPr>
                <w:rFonts w:eastAsia="Arial" w:cs="Arial"/>
                <w:szCs w:val="22"/>
              </w:rPr>
              <w:t>3</w:t>
            </w:r>
          </w:p>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484FBBD6" w14:textId="77777777" w:rsidR="008902CA" w:rsidRDefault="008902CA" w:rsidP="00C73C64">
            <w:pPr>
              <w:jc w:val="center"/>
              <w:rPr>
                <w:rFonts w:eastAsia="Arial" w:cs="Arial"/>
                <w:szCs w:val="22"/>
              </w:rPr>
            </w:pPr>
            <w:r w:rsidRPr="70FB6811">
              <w:rPr>
                <w:rFonts w:eastAsia="Arial" w:cs="Arial"/>
                <w:szCs w:val="22"/>
              </w:rPr>
              <w:t>2</w:t>
            </w:r>
          </w:p>
        </w:tc>
      </w:tr>
      <w:tr w:rsidR="00C148BC" w14:paraId="2BC52630"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5D20AC0B" w14:textId="2CB27ECD" w:rsidR="00C148BC" w:rsidRPr="70FB6811" w:rsidRDefault="00C148BC" w:rsidP="00C73C64">
            <w:pPr>
              <w:rPr>
                <w:rFonts w:eastAsia="Arial" w:cs="Arial"/>
                <w:szCs w:val="22"/>
              </w:rPr>
            </w:pPr>
            <w:r w:rsidRPr="70FB6811">
              <w:rPr>
                <w:rFonts w:eastAsia="Arial" w:cs="Arial"/>
                <w:szCs w:val="22"/>
              </w:rPr>
              <w:t>Mr Steve Schinck (Independent Member)</w:t>
            </w:r>
            <w:r>
              <w:rPr>
                <w:rFonts w:eastAsia="Arial" w:cs="Arial"/>
                <w:szCs w:val="22"/>
              </w:rPr>
              <w:t xml:space="preserve"> Chair</w:t>
            </w:r>
          </w:p>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49751576" w14:textId="5A90794E" w:rsidR="00C148BC" w:rsidRPr="70FB6811" w:rsidRDefault="00F32353" w:rsidP="00C73C64">
            <w:pPr>
              <w:jc w:val="center"/>
              <w:rPr>
                <w:rFonts w:eastAsia="Arial" w:cs="Arial"/>
                <w:szCs w:val="22"/>
              </w:rPr>
            </w:pPr>
            <w:r>
              <w:rPr>
                <w:rFonts w:eastAsia="Arial" w:cs="Arial"/>
                <w:szCs w:val="22"/>
              </w:rPr>
              <w:t>2</w:t>
            </w:r>
          </w:p>
        </w:tc>
      </w:tr>
      <w:tr w:rsidR="008902CA" w14:paraId="3877BB17"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4B7B74C5" w14:textId="5C8BD699" w:rsidR="008902CA" w:rsidRDefault="008902CA" w:rsidP="00C73C64">
            <w:pPr>
              <w:rPr>
                <w:rFonts w:eastAsia="Arial" w:cs="Arial"/>
                <w:szCs w:val="22"/>
              </w:rPr>
            </w:pPr>
            <w:r w:rsidRPr="70FB6811">
              <w:rPr>
                <w:rFonts w:eastAsia="Arial" w:cs="Arial"/>
                <w:szCs w:val="22"/>
              </w:rPr>
              <w:t xml:space="preserve">Dr Craig Nisbet (Independent Member) </w:t>
            </w:r>
          </w:p>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5A3B855A" w14:textId="45BFE31E" w:rsidR="008902CA" w:rsidRDefault="00B6114F" w:rsidP="00C73C64">
            <w:pPr>
              <w:jc w:val="center"/>
              <w:rPr>
                <w:rFonts w:eastAsia="Arial" w:cs="Arial"/>
                <w:szCs w:val="22"/>
              </w:rPr>
            </w:pPr>
            <w:r>
              <w:rPr>
                <w:rFonts w:eastAsia="Arial" w:cs="Arial"/>
                <w:szCs w:val="22"/>
              </w:rPr>
              <w:t>1</w:t>
            </w:r>
          </w:p>
        </w:tc>
      </w:tr>
      <w:tr w:rsidR="008902CA" w14:paraId="4A1F4E33"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645142AF" w14:textId="77777777" w:rsidR="008902CA" w:rsidRDefault="008902CA" w:rsidP="00C73C64">
            <w:pPr>
              <w:rPr>
                <w:rFonts w:eastAsia="Arial" w:cs="Arial"/>
                <w:szCs w:val="22"/>
              </w:rPr>
            </w:pPr>
            <w:r w:rsidRPr="70FB6811">
              <w:rPr>
                <w:rFonts w:eastAsia="Arial" w:cs="Arial"/>
                <w:szCs w:val="22"/>
              </w:rPr>
              <w:t xml:space="preserve">Mr Claude Baxter (Independent Member) </w:t>
            </w:r>
          </w:p>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1C7831E8" w14:textId="77777777" w:rsidR="008902CA" w:rsidRDefault="008902CA" w:rsidP="00C73C64">
            <w:pPr>
              <w:jc w:val="center"/>
              <w:rPr>
                <w:rFonts w:eastAsia="Arial" w:cs="Arial"/>
                <w:szCs w:val="22"/>
              </w:rPr>
            </w:pPr>
            <w:r w:rsidRPr="70FB6811">
              <w:rPr>
                <w:rFonts w:eastAsia="Arial" w:cs="Arial"/>
                <w:szCs w:val="22"/>
              </w:rPr>
              <w:t>2</w:t>
            </w:r>
          </w:p>
        </w:tc>
      </w:tr>
      <w:tr w:rsidR="008902CA" w14:paraId="5F07411E"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00086C0A" w14:textId="25D010CF" w:rsidR="008902CA" w:rsidRDefault="008902CA" w:rsidP="00C73C64">
            <w:pPr>
              <w:rPr>
                <w:rFonts w:eastAsia="Arial" w:cs="Arial"/>
                <w:szCs w:val="22"/>
              </w:rPr>
            </w:pPr>
            <w:r w:rsidRPr="70FB6811">
              <w:rPr>
                <w:rFonts w:eastAsia="Arial" w:cs="Arial"/>
                <w:szCs w:val="22"/>
              </w:rPr>
              <w:t xml:space="preserve">Cr </w:t>
            </w:r>
            <w:r w:rsidR="00753D2B">
              <w:rPr>
                <w:rFonts w:eastAsia="Arial" w:cs="Arial"/>
                <w:szCs w:val="22"/>
              </w:rPr>
              <w:t>John Walsh</w:t>
            </w:r>
            <w:r w:rsidRPr="70FB6811">
              <w:rPr>
                <w:rFonts w:eastAsia="Arial" w:cs="Arial"/>
                <w:szCs w:val="22"/>
              </w:rPr>
              <w:t xml:space="preserve"> </w:t>
            </w:r>
            <w:r w:rsidR="00FE6468">
              <w:rPr>
                <w:rFonts w:eastAsia="Arial" w:cs="Arial"/>
                <w:szCs w:val="22"/>
              </w:rPr>
              <w:t>(November appointment)</w:t>
            </w:r>
          </w:p>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5E257BB2" w14:textId="34C9F7E8" w:rsidR="008902CA" w:rsidRDefault="00FE6468" w:rsidP="00C73C64">
            <w:pPr>
              <w:jc w:val="center"/>
              <w:rPr>
                <w:rFonts w:eastAsia="Arial" w:cs="Arial"/>
                <w:szCs w:val="22"/>
              </w:rPr>
            </w:pPr>
            <w:r>
              <w:rPr>
                <w:rFonts w:eastAsia="Arial" w:cs="Arial"/>
                <w:szCs w:val="22"/>
              </w:rPr>
              <w:t>1</w:t>
            </w:r>
          </w:p>
        </w:tc>
      </w:tr>
      <w:tr w:rsidR="008902CA" w14:paraId="5DB4E6A6"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345A0121" w14:textId="78BAEA55" w:rsidR="008902CA" w:rsidRDefault="008902CA" w:rsidP="00C73C64">
            <w:pPr>
              <w:rPr>
                <w:rFonts w:eastAsia="Arial" w:cs="Arial"/>
                <w:szCs w:val="22"/>
              </w:rPr>
            </w:pPr>
            <w:r w:rsidRPr="70FB6811">
              <w:rPr>
                <w:rFonts w:eastAsia="Arial" w:cs="Arial"/>
                <w:szCs w:val="22"/>
              </w:rPr>
              <w:t xml:space="preserve">Cr Sandice McAuley </w:t>
            </w:r>
            <w:r w:rsidR="00FE6468">
              <w:rPr>
                <w:rFonts w:eastAsia="Arial" w:cs="Arial"/>
                <w:szCs w:val="22"/>
              </w:rPr>
              <w:t>(November appointment)</w:t>
            </w:r>
          </w:p>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7BEA11AC" w14:textId="62E275E4" w:rsidR="008902CA" w:rsidRDefault="00FE6468" w:rsidP="00C73C64">
            <w:pPr>
              <w:jc w:val="center"/>
              <w:rPr>
                <w:rFonts w:eastAsia="Arial" w:cs="Arial"/>
                <w:szCs w:val="22"/>
              </w:rPr>
            </w:pPr>
            <w:r>
              <w:rPr>
                <w:rFonts w:eastAsia="Arial" w:cs="Arial"/>
                <w:szCs w:val="22"/>
              </w:rPr>
              <w:t>1</w:t>
            </w:r>
          </w:p>
        </w:tc>
      </w:tr>
      <w:tr w:rsidR="00ED2F21" w14:paraId="3D059D88"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55E3334A" w14:textId="186CC5A5" w:rsidR="00ED2F21" w:rsidRPr="70FB6811" w:rsidRDefault="00ED2F21" w:rsidP="00C73C64">
            <w:pPr>
              <w:rPr>
                <w:rFonts w:eastAsia="Arial" w:cs="Arial"/>
                <w:szCs w:val="22"/>
              </w:rPr>
            </w:pPr>
            <w:r>
              <w:rPr>
                <w:rFonts w:eastAsia="Arial" w:cs="Arial"/>
                <w:szCs w:val="22"/>
              </w:rPr>
              <w:t>Cr Damien Gall</w:t>
            </w:r>
            <w:r w:rsidR="00475ABA">
              <w:rPr>
                <w:rFonts w:eastAsia="Arial" w:cs="Arial"/>
                <w:szCs w:val="22"/>
              </w:rPr>
              <w:t>agher</w:t>
            </w:r>
          </w:p>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08338F1A" w14:textId="1FE6FE0B" w:rsidR="00ED2F21" w:rsidRDefault="00475ABA" w:rsidP="00C73C64">
            <w:pPr>
              <w:jc w:val="center"/>
              <w:rPr>
                <w:rFonts w:eastAsia="Arial" w:cs="Arial"/>
                <w:szCs w:val="22"/>
              </w:rPr>
            </w:pPr>
            <w:r>
              <w:rPr>
                <w:rFonts w:eastAsia="Arial" w:cs="Arial"/>
                <w:szCs w:val="22"/>
              </w:rPr>
              <w:t>1</w:t>
            </w:r>
          </w:p>
        </w:tc>
      </w:tr>
      <w:tr w:rsidR="00475ABA" w14:paraId="36C6C388" w14:textId="77777777" w:rsidTr="00C148BC">
        <w:trPr>
          <w:trHeight w:val="300"/>
        </w:trPr>
        <w:tc>
          <w:tcPr>
            <w:tcW w:w="6273" w:type="dxa"/>
            <w:tcBorders>
              <w:top w:val="single" w:sz="8" w:space="0" w:color="auto"/>
              <w:left w:val="single" w:sz="8" w:space="0" w:color="auto"/>
              <w:bottom w:val="single" w:sz="8" w:space="0" w:color="auto"/>
              <w:right w:val="single" w:sz="8" w:space="0" w:color="auto"/>
            </w:tcBorders>
            <w:tcMar>
              <w:left w:w="108" w:type="dxa"/>
              <w:right w:w="108" w:type="dxa"/>
            </w:tcMar>
          </w:tcPr>
          <w:p w14:paraId="12273AAE" w14:textId="7405607E" w:rsidR="00475ABA" w:rsidRDefault="00475ABA" w:rsidP="00C73C64">
            <w:pPr>
              <w:rPr>
                <w:rFonts w:eastAsia="Arial" w:cs="Arial"/>
                <w:szCs w:val="22"/>
              </w:rPr>
            </w:pPr>
            <w:r>
              <w:rPr>
                <w:rFonts w:eastAsia="Arial" w:cs="Arial"/>
                <w:szCs w:val="22"/>
              </w:rPr>
              <w:t>Cr Sue Carpenter</w:t>
            </w:r>
          </w:p>
        </w:tc>
        <w:tc>
          <w:tcPr>
            <w:tcW w:w="3222" w:type="dxa"/>
            <w:tcBorders>
              <w:top w:val="single" w:sz="8" w:space="0" w:color="auto"/>
              <w:left w:val="single" w:sz="8" w:space="0" w:color="auto"/>
              <w:bottom w:val="single" w:sz="8" w:space="0" w:color="auto"/>
              <w:right w:val="single" w:sz="8" w:space="0" w:color="auto"/>
            </w:tcBorders>
            <w:tcMar>
              <w:left w:w="108" w:type="dxa"/>
              <w:right w:w="108" w:type="dxa"/>
            </w:tcMar>
          </w:tcPr>
          <w:p w14:paraId="0602DC36" w14:textId="73D074B2" w:rsidR="00475ABA" w:rsidRDefault="00260F6D" w:rsidP="00C73C64">
            <w:pPr>
              <w:jc w:val="center"/>
              <w:rPr>
                <w:rFonts w:eastAsia="Arial" w:cs="Arial"/>
                <w:szCs w:val="22"/>
              </w:rPr>
            </w:pPr>
            <w:r>
              <w:rPr>
                <w:rFonts w:eastAsia="Arial" w:cs="Arial"/>
                <w:szCs w:val="22"/>
              </w:rPr>
              <w:t>1</w:t>
            </w:r>
          </w:p>
        </w:tc>
      </w:tr>
    </w:tbl>
    <w:p w14:paraId="52E9E6E3" w14:textId="77777777" w:rsidR="00091106" w:rsidRPr="003B1E1C" w:rsidRDefault="00091106" w:rsidP="00091106">
      <w:pPr>
        <w:rPr>
          <w:rFonts w:eastAsia="Arial" w:cs="Arial"/>
          <w:szCs w:val="22"/>
          <w:u w:val="single"/>
        </w:rPr>
      </w:pPr>
      <w:r w:rsidRPr="70FB6811">
        <w:rPr>
          <w:rFonts w:eastAsia="Arial" w:cs="Arial"/>
          <w:szCs w:val="22"/>
          <w:u w:val="single"/>
        </w:rPr>
        <w:lastRenderedPageBreak/>
        <w:t>Assistance to the Council</w:t>
      </w:r>
    </w:p>
    <w:p w14:paraId="724B75D1" w14:textId="77777777" w:rsidR="00091106" w:rsidRPr="003B1E1C" w:rsidRDefault="00091106" w:rsidP="00091106">
      <w:pPr>
        <w:rPr>
          <w:rFonts w:eastAsia="Arial" w:cs="Arial"/>
          <w:szCs w:val="22"/>
          <w:u w:val="single"/>
        </w:rPr>
      </w:pPr>
    </w:p>
    <w:p w14:paraId="53F3CD95" w14:textId="77777777" w:rsidR="00091106" w:rsidRPr="003B1E1C" w:rsidRDefault="00091106" w:rsidP="00091106">
      <w:r w:rsidRPr="70FB6811">
        <w:rPr>
          <w:rFonts w:eastAsia="Arial" w:cs="Arial"/>
          <w:szCs w:val="22"/>
        </w:rPr>
        <w:t>The Audit and Risk Committee is mindful that it has a responsibility to respond to requests for advice from Council and the Committee would like to restate to Council that it continues to welcome any approach for assistance or advice.</w:t>
      </w:r>
    </w:p>
    <w:p w14:paraId="4B22B44E" w14:textId="77777777" w:rsidR="00091106" w:rsidRPr="003B1E1C" w:rsidRDefault="00091106" w:rsidP="00091106">
      <w:r w:rsidRPr="70FB6811">
        <w:rPr>
          <w:rFonts w:eastAsia="Arial" w:cs="Arial"/>
          <w:szCs w:val="22"/>
        </w:rPr>
        <w:t>The Committee would also like to take this opportunity to thank:</w:t>
      </w:r>
    </w:p>
    <w:p w14:paraId="0D6BF2C0" w14:textId="5967E4B0" w:rsidR="00091106" w:rsidRPr="003B1E1C" w:rsidRDefault="00091106" w:rsidP="007F1B53">
      <w:pPr>
        <w:pStyle w:val="ListParagraph"/>
        <w:numPr>
          <w:ilvl w:val="0"/>
          <w:numId w:val="6"/>
        </w:numPr>
        <w:spacing w:line="276" w:lineRule="auto"/>
        <w:rPr>
          <w:rFonts w:eastAsia="Arial" w:cs="Arial"/>
          <w:szCs w:val="22"/>
        </w:rPr>
      </w:pPr>
      <w:r w:rsidRPr="70FB6811">
        <w:rPr>
          <w:rFonts w:eastAsia="Arial" w:cs="Arial"/>
          <w:szCs w:val="22"/>
        </w:rPr>
        <w:t>Staff of the Murrindindi Shire Council for making themselves available to attend Committee meetings</w:t>
      </w:r>
      <w:r w:rsidR="00E03D55">
        <w:rPr>
          <w:rFonts w:eastAsia="Arial" w:cs="Arial"/>
          <w:szCs w:val="22"/>
        </w:rPr>
        <w:t>,</w:t>
      </w:r>
    </w:p>
    <w:p w14:paraId="014C5E23" w14:textId="77777777" w:rsidR="00091106" w:rsidRPr="003B1E1C" w:rsidRDefault="00091106" w:rsidP="007F1B53">
      <w:pPr>
        <w:pStyle w:val="ListParagraph"/>
        <w:numPr>
          <w:ilvl w:val="0"/>
          <w:numId w:val="6"/>
        </w:numPr>
        <w:spacing w:line="276" w:lineRule="auto"/>
        <w:rPr>
          <w:rFonts w:eastAsia="Arial" w:cs="Arial"/>
          <w:szCs w:val="22"/>
        </w:rPr>
      </w:pPr>
      <w:r w:rsidRPr="70FB6811">
        <w:rPr>
          <w:rFonts w:eastAsia="Arial" w:cs="Arial"/>
          <w:szCs w:val="22"/>
        </w:rPr>
        <w:t>The Internal and External Auditors for the production of high-quality reports provided to the Committee; and</w:t>
      </w:r>
    </w:p>
    <w:p w14:paraId="69C40289" w14:textId="77777777" w:rsidR="00091106" w:rsidRPr="003B1E1C" w:rsidRDefault="00091106" w:rsidP="007F1B53">
      <w:pPr>
        <w:pStyle w:val="ListParagraph"/>
        <w:numPr>
          <w:ilvl w:val="0"/>
          <w:numId w:val="6"/>
        </w:numPr>
        <w:spacing w:line="276" w:lineRule="auto"/>
        <w:rPr>
          <w:rFonts w:eastAsia="Arial" w:cs="Arial"/>
          <w:szCs w:val="22"/>
        </w:rPr>
      </w:pPr>
      <w:r w:rsidRPr="70FB6811">
        <w:rPr>
          <w:rFonts w:eastAsia="Arial" w:cs="Arial"/>
          <w:szCs w:val="22"/>
        </w:rPr>
        <w:t>The administrative staff for their support provided to the Committee.</w:t>
      </w:r>
    </w:p>
    <w:p w14:paraId="22979CF8" w14:textId="77777777" w:rsidR="008902CA" w:rsidRDefault="008902CA" w:rsidP="2D9B53FE">
      <w:pPr>
        <w:rPr>
          <w:rFonts w:eastAsia="Arial" w:cs="Arial"/>
          <w:color w:val="000000" w:themeColor="text1"/>
          <w:szCs w:val="22"/>
        </w:rPr>
      </w:pPr>
    </w:p>
    <w:p w14:paraId="709BB343" w14:textId="77777777" w:rsidR="00C96615" w:rsidRPr="003B1E1C" w:rsidRDefault="00C96615" w:rsidP="00C96615">
      <w:pPr>
        <w:rPr>
          <w:rFonts w:eastAsia="Arial" w:cs="Arial"/>
          <w:szCs w:val="22"/>
          <w:u w:val="single"/>
        </w:rPr>
      </w:pPr>
      <w:r w:rsidRPr="70FB6811">
        <w:rPr>
          <w:rFonts w:eastAsia="Arial" w:cs="Arial"/>
          <w:szCs w:val="22"/>
          <w:u w:val="single"/>
        </w:rPr>
        <w:t>Key activities of the Audit and Risk Committee</w:t>
      </w:r>
    </w:p>
    <w:p w14:paraId="203912E5" w14:textId="77777777" w:rsidR="00C96615" w:rsidRPr="003B1E1C" w:rsidRDefault="00C96615" w:rsidP="00C96615">
      <w:pPr>
        <w:rPr>
          <w:rFonts w:eastAsia="Arial" w:cs="Arial"/>
          <w:szCs w:val="22"/>
          <w:u w:val="single"/>
        </w:rPr>
      </w:pPr>
    </w:p>
    <w:p w14:paraId="303438DB" w14:textId="77777777" w:rsidR="00C96615" w:rsidRPr="003B1E1C" w:rsidRDefault="00C96615" w:rsidP="00C96615">
      <w:r w:rsidRPr="70FB6811">
        <w:rPr>
          <w:rFonts w:eastAsia="Arial" w:cs="Arial"/>
          <w:szCs w:val="22"/>
        </w:rPr>
        <w:t>Work undertaken by the Committee included consideration of a wide range of reports (many on a regular basis) that indicated Council’s continued monitoring of developments but with no outstanding concerns.</w:t>
      </w:r>
    </w:p>
    <w:p w14:paraId="5E760305" w14:textId="77777777" w:rsidR="00C96615" w:rsidRPr="003B1E1C" w:rsidRDefault="00C96615" w:rsidP="00C96615">
      <w:r w:rsidRPr="70FB6811">
        <w:rPr>
          <w:rFonts w:eastAsia="Arial" w:cs="Arial"/>
          <w:szCs w:val="22"/>
        </w:rPr>
        <w:t xml:space="preserve"> </w:t>
      </w:r>
    </w:p>
    <w:p w14:paraId="34343C97" w14:textId="20CCB71B" w:rsidR="3FA860CC" w:rsidRDefault="3FA860CC" w:rsidP="007F1B53">
      <w:pPr>
        <w:pStyle w:val="ListParagraph"/>
        <w:numPr>
          <w:ilvl w:val="0"/>
          <w:numId w:val="7"/>
        </w:numPr>
        <w:rPr>
          <w:rFonts w:eastAsia="Arial" w:cs="Arial"/>
        </w:rPr>
      </w:pPr>
      <w:r w:rsidRPr="0040D8C9">
        <w:rPr>
          <w:rFonts w:eastAsia="Arial" w:cs="Arial"/>
        </w:rPr>
        <w:t>Recommending that Council approve in principle, the following statements for the 2022/23 financial year, subject to the review by the Victorian Auditor General’s Office for the year ended 30 June 2023</w:t>
      </w:r>
      <w:r w:rsidR="53FA33D0" w:rsidRPr="0040D8C9">
        <w:rPr>
          <w:rFonts w:eastAsia="Arial" w:cs="Arial"/>
        </w:rPr>
        <w:t>.</w:t>
      </w:r>
    </w:p>
    <w:p w14:paraId="00B97483" w14:textId="038DF1CE" w:rsidR="00C96615" w:rsidRPr="00236C8B" w:rsidRDefault="00C96615" w:rsidP="007F1B53">
      <w:pPr>
        <w:pStyle w:val="ListParagraph"/>
        <w:numPr>
          <w:ilvl w:val="0"/>
          <w:numId w:val="7"/>
        </w:numPr>
        <w:rPr>
          <w:szCs w:val="22"/>
        </w:rPr>
      </w:pPr>
      <w:r w:rsidRPr="0040D8C9">
        <w:rPr>
          <w:rFonts w:eastAsia="Arial" w:cs="Arial"/>
        </w:rPr>
        <w:t xml:space="preserve">Recommending Council </w:t>
      </w:r>
      <w:r w:rsidR="1EFAD365">
        <w:t>authorise the Principal Accounting Officer to make minor amendments to the Financial Statements and Performance Statement for the year ended 30 June 2023 to meet the Victorian Auditor General’s (VAGO) requirements</w:t>
      </w:r>
      <w:r w:rsidR="7C5CF9EF">
        <w:t>.</w:t>
      </w:r>
    </w:p>
    <w:p w14:paraId="65B76B94" w14:textId="0A024EF2" w:rsidR="00C96615" w:rsidRPr="00236C8B" w:rsidRDefault="00C96615" w:rsidP="007F1B53">
      <w:pPr>
        <w:pStyle w:val="ListParagraph"/>
        <w:numPr>
          <w:ilvl w:val="0"/>
          <w:numId w:val="7"/>
        </w:numPr>
        <w:rPr>
          <w:rFonts w:eastAsia="Arial" w:cs="Arial"/>
          <w:szCs w:val="22"/>
        </w:rPr>
      </w:pPr>
      <w:r w:rsidRPr="0040D8C9">
        <w:rPr>
          <w:rFonts w:eastAsia="Arial" w:cs="Arial"/>
        </w:rPr>
        <w:t xml:space="preserve">Reviewing </w:t>
      </w:r>
      <w:r w:rsidR="55EDEEE8" w:rsidRPr="0040D8C9">
        <w:rPr>
          <w:rFonts w:eastAsia="Arial" w:cs="Arial"/>
          <w:szCs w:val="22"/>
        </w:rPr>
        <w:t>the External Auditor Management Letter and Closing Report for 2022/23</w:t>
      </w:r>
      <w:r w:rsidR="09ECDC44" w:rsidRPr="0040D8C9">
        <w:rPr>
          <w:rFonts w:eastAsia="Arial" w:cs="Arial"/>
          <w:szCs w:val="22"/>
        </w:rPr>
        <w:t>.</w:t>
      </w:r>
    </w:p>
    <w:p w14:paraId="32298054" w14:textId="62943FE8" w:rsidR="008902CA" w:rsidRPr="003B1E1C" w:rsidRDefault="34D69314" w:rsidP="007F1B53">
      <w:pPr>
        <w:pStyle w:val="ListParagraph"/>
        <w:numPr>
          <w:ilvl w:val="0"/>
          <w:numId w:val="7"/>
        </w:numPr>
        <w:rPr>
          <w:szCs w:val="22"/>
        </w:rPr>
      </w:pPr>
      <w:r w:rsidRPr="0040D8C9">
        <w:rPr>
          <w:szCs w:val="22"/>
        </w:rPr>
        <w:t xml:space="preserve">Reviewing the changes and providing recommendations to the Draft Enterprise Risk </w:t>
      </w:r>
      <w:r w:rsidRPr="0040D8C9">
        <w:t>Management Policy including Risk Appetite Statement.</w:t>
      </w:r>
    </w:p>
    <w:p w14:paraId="27B9D267" w14:textId="0657E12D" w:rsidR="008902CA" w:rsidRPr="003B1E1C" w:rsidRDefault="34D69314" w:rsidP="007F1B53">
      <w:pPr>
        <w:pStyle w:val="ListParagraph"/>
        <w:numPr>
          <w:ilvl w:val="0"/>
          <w:numId w:val="7"/>
        </w:numPr>
        <w:rPr>
          <w:szCs w:val="22"/>
        </w:rPr>
      </w:pPr>
      <w:r w:rsidRPr="0040D8C9">
        <w:rPr>
          <w:szCs w:val="22"/>
        </w:rPr>
        <w:t>Reviewing the Strategic Risk register and Operational risks outside of appetite and providing recommendations.</w:t>
      </w:r>
    </w:p>
    <w:p w14:paraId="12EA0B7A" w14:textId="3465284F" w:rsidR="008902CA" w:rsidRPr="003B1E1C" w:rsidRDefault="34D69314" w:rsidP="007F1B53">
      <w:pPr>
        <w:pStyle w:val="ListParagraph"/>
        <w:numPr>
          <w:ilvl w:val="0"/>
          <w:numId w:val="7"/>
        </w:numPr>
        <w:rPr>
          <w:szCs w:val="22"/>
        </w:rPr>
      </w:pPr>
      <w:r w:rsidRPr="0040D8C9">
        <w:rPr>
          <w:szCs w:val="22"/>
        </w:rPr>
        <w:t xml:space="preserve">Reviewing and providing recommendations to the Fraud Control Policy and Control </w:t>
      </w:r>
      <w:r w:rsidRPr="0040D8C9">
        <w:t>System.</w:t>
      </w:r>
    </w:p>
    <w:p w14:paraId="1692F889" w14:textId="75384BB1" w:rsidR="008902CA" w:rsidRPr="003B1E1C" w:rsidRDefault="3CD83B14" w:rsidP="007F1B53">
      <w:pPr>
        <w:pStyle w:val="ListParagraph"/>
        <w:numPr>
          <w:ilvl w:val="0"/>
          <w:numId w:val="7"/>
        </w:numPr>
        <w:rPr>
          <w:szCs w:val="22"/>
        </w:rPr>
      </w:pPr>
      <w:r w:rsidRPr="0040D8C9">
        <w:rPr>
          <w:szCs w:val="22"/>
        </w:rPr>
        <w:t>Reviewing the Public Interest Disclosures report and providing recommendations</w:t>
      </w:r>
    </w:p>
    <w:p w14:paraId="36132538" w14:textId="04E0EB41" w:rsidR="008902CA" w:rsidRPr="003B1E1C" w:rsidRDefault="34D69314" w:rsidP="007F1B53">
      <w:pPr>
        <w:pStyle w:val="ListParagraph"/>
        <w:numPr>
          <w:ilvl w:val="0"/>
          <w:numId w:val="7"/>
        </w:numPr>
        <w:rPr>
          <w:szCs w:val="22"/>
        </w:rPr>
      </w:pPr>
      <w:r w:rsidRPr="0040D8C9">
        <w:rPr>
          <w:szCs w:val="22"/>
        </w:rPr>
        <w:t>Reviewing the Chief Executive Officer’s Credit Card Expenditure.</w:t>
      </w:r>
    </w:p>
    <w:p w14:paraId="0D657A65" w14:textId="4EA81A38" w:rsidR="008902CA" w:rsidRPr="003B1E1C" w:rsidRDefault="15554E9F" w:rsidP="007F1B53">
      <w:pPr>
        <w:pStyle w:val="ListParagraph"/>
        <w:numPr>
          <w:ilvl w:val="0"/>
          <w:numId w:val="7"/>
        </w:numPr>
        <w:rPr>
          <w:rFonts w:eastAsia="Arial" w:cs="Arial"/>
          <w:szCs w:val="22"/>
        </w:rPr>
      </w:pPr>
      <w:r w:rsidRPr="0040D8C9">
        <w:rPr>
          <w:rFonts w:eastAsia="Arial" w:cs="Arial"/>
          <w:szCs w:val="22"/>
        </w:rPr>
        <w:t>Noting of two Quarterly Financial Reports.</w:t>
      </w:r>
    </w:p>
    <w:p w14:paraId="17D94A43" w14:textId="60F1DA7B" w:rsidR="008902CA" w:rsidRPr="003B1E1C" w:rsidRDefault="15554E9F" w:rsidP="007F1B53">
      <w:pPr>
        <w:pStyle w:val="ListParagraph"/>
        <w:numPr>
          <w:ilvl w:val="0"/>
          <w:numId w:val="7"/>
        </w:numPr>
        <w:rPr>
          <w:szCs w:val="22"/>
        </w:rPr>
      </w:pPr>
      <w:r w:rsidRPr="0040D8C9">
        <w:rPr>
          <w:rFonts w:eastAsia="Arial" w:cs="Arial"/>
          <w:szCs w:val="22"/>
        </w:rPr>
        <w:t xml:space="preserve">Noting two Chief Executive Officer’s Questionnaire to </w:t>
      </w:r>
      <w:r w:rsidRPr="0040D8C9">
        <w:t>Directors.</w:t>
      </w:r>
    </w:p>
    <w:p w14:paraId="6F7A67C1" w14:textId="47AD1C46" w:rsidR="008902CA" w:rsidRPr="003B1E1C" w:rsidRDefault="15554E9F" w:rsidP="007F1B53">
      <w:pPr>
        <w:pStyle w:val="ListParagraph"/>
        <w:numPr>
          <w:ilvl w:val="0"/>
          <w:numId w:val="7"/>
        </w:numPr>
        <w:rPr>
          <w:szCs w:val="22"/>
        </w:rPr>
      </w:pPr>
      <w:r w:rsidRPr="0040D8C9">
        <w:rPr>
          <w:szCs w:val="22"/>
        </w:rPr>
        <w:t>Noting two Chief Executive Officer’s Updates</w:t>
      </w:r>
      <w:r w:rsidR="653CB6AB" w:rsidRPr="0040D8C9">
        <w:rPr>
          <w:szCs w:val="22"/>
        </w:rPr>
        <w:t>.</w:t>
      </w:r>
    </w:p>
    <w:p w14:paraId="66442A9D" w14:textId="76EDF8CD" w:rsidR="008902CA" w:rsidRPr="003B1E1C" w:rsidRDefault="34D69314" w:rsidP="007F1B53">
      <w:pPr>
        <w:pStyle w:val="ListParagraph"/>
        <w:numPr>
          <w:ilvl w:val="0"/>
          <w:numId w:val="7"/>
        </w:numPr>
        <w:rPr>
          <w:szCs w:val="22"/>
        </w:rPr>
      </w:pPr>
      <w:r w:rsidRPr="0040D8C9">
        <w:rPr>
          <w:szCs w:val="22"/>
        </w:rPr>
        <w:t>Noting the Integrity Culture Survey Results</w:t>
      </w:r>
      <w:r w:rsidR="653CB6AB" w:rsidRPr="0040D8C9">
        <w:rPr>
          <w:szCs w:val="22"/>
        </w:rPr>
        <w:t>.</w:t>
      </w:r>
    </w:p>
    <w:p w14:paraId="0F0D4BB7" w14:textId="5BE081CA" w:rsidR="008902CA" w:rsidRPr="003B1E1C" w:rsidRDefault="34D69314" w:rsidP="007F1B53">
      <w:pPr>
        <w:pStyle w:val="ListParagraph"/>
        <w:numPr>
          <w:ilvl w:val="0"/>
          <w:numId w:val="7"/>
        </w:numPr>
        <w:rPr>
          <w:szCs w:val="22"/>
        </w:rPr>
      </w:pPr>
      <w:r w:rsidRPr="0040D8C9">
        <w:rPr>
          <w:szCs w:val="22"/>
        </w:rPr>
        <w:t xml:space="preserve">Noting two </w:t>
      </w:r>
      <w:r w:rsidR="0856040F" w:rsidRPr="0040D8C9">
        <w:rPr>
          <w:szCs w:val="22"/>
        </w:rPr>
        <w:t xml:space="preserve">Internal Audit Recommendations Summary </w:t>
      </w:r>
      <w:r w:rsidR="0856040F" w:rsidRPr="0040D8C9">
        <w:t>reports</w:t>
      </w:r>
      <w:r w:rsidR="3E4DE70C" w:rsidRPr="0040D8C9">
        <w:t>.</w:t>
      </w:r>
    </w:p>
    <w:p w14:paraId="000EF196" w14:textId="74954EDC" w:rsidR="008902CA" w:rsidRPr="003B1E1C" w:rsidRDefault="5EE0B1AA" w:rsidP="007F1B53">
      <w:pPr>
        <w:pStyle w:val="ListParagraph"/>
        <w:numPr>
          <w:ilvl w:val="0"/>
          <w:numId w:val="7"/>
        </w:numPr>
        <w:rPr>
          <w:szCs w:val="22"/>
        </w:rPr>
      </w:pPr>
      <w:r w:rsidRPr="0040D8C9">
        <w:rPr>
          <w:szCs w:val="22"/>
        </w:rPr>
        <w:t xml:space="preserve">Noting the Review </w:t>
      </w:r>
      <w:proofErr w:type="spellStart"/>
      <w:r w:rsidRPr="0040D8C9">
        <w:rPr>
          <w:szCs w:val="22"/>
        </w:rPr>
        <w:t>CyberSecurity</w:t>
      </w:r>
      <w:proofErr w:type="spellEnd"/>
      <w:r w:rsidRPr="0040D8C9">
        <w:rPr>
          <w:szCs w:val="22"/>
        </w:rPr>
        <w:t xml:space="preserve"> Framework and Incidents report.</w:t>
      </w:r>
    </w:p>
    <w:p w14:paraId="0099E57A" w14:textId="31685FEA" w:rsidR="008902CA" w:rsidRPr="003B1E1C" w:rsidRDefault="5EE0B1AA" w:rsidP="007F1B53">
      <w:pPr>
        <w:pStyle w:val="ListParagraph"/>
        <w:numPr>
          <w:ilvl w:val="0"/>
          <w:numId w:val="7"/>
        </w:numPr>
        <w:rPr>
          <w:szCs w:val="22"/>
        </w:rPr>
      </w:pPr>
      <w:r w:rsidRPr="0040D8C9">
        <w:rPr>
          <w:szCs w:val="22"/>
        </w:rPr>
        <w:t>Noting the “Review of Fraud Control” Internal Audit Report</w:t>
      </w:r>
      <w:r w:rsidR="5A4A709C" w:rsidRPr="0040D8C9">
        <w:rPr>
          <w:szCs w:val="22"/>
        </w:rPr>
        <w:t>.</w:t>
      </w:r>
    </w:p>
    <w:p w14:paraId="1B87A0F0" w14:textId="3A18B319" w:rsidR="008902CA" w:rsidRPr="003B1E1C" w:rsidRDefault="5EE0B1AA" w:rsidP="007F1B53">
      <w:pPr>
        <w:pStyle w:val="ListParagraph"/>
        <w:numPr>
          <w:ilvl w:val="0"/>
          <w:numId w:val="7"/>
        </w:numPr>
        <w:rPr>
          <w:szCs w:val="22"/>
        </w:rPr>
      </w:pPr>
      <w:r w:rsidRPr="0040D8C9">
        <w:rPr>
          <w:szCs w:val="22"/>
        </w:rPr>
        <w:t>Noting the Review &amp; Recommend Internal Audit Plan &amp; Resourcing</w:t>
      </w:r>
      <w:r w:rsidR="5A4A709C" w:rsidRPr="0040D8C9">
        <w:rPr>
          <w:szCs w:val="22"/>
        </w:rPr>
        <w:t>.</w:t>
      </w:r>
    </w:p>
    <w:p w14:paraId="7A193163" w14:textId="1F243539" w:rsidR="008902CA" w:rsidRPr="003B1E1C" w:rsidRDefault="5EE0B1AA" w:rsidP="007F1B53">
      <w:pPr>
        <w:pStyle w:val="ListParagraph"/>
        <w:numPr>
          <w:ilvl w:val="0"/>
          <w:numId w:val="7"/>
        </w:numPr>
        <w:rPr>
          <w:szCs w:val="22"/>
        </w:rPr>
      </w:pPr>
      <w:r w:rsidRPr="0040D8C9">
        <w:rPr>
          <w:szCs w:val="22"/>
        </w:rPr>
        <w:t xml:space="preserve">Noting the 2022/23 Local Government Performance </w:t>
      </w:r>
      <w:r w:rsidRPr="0040D8C9">
        <w:t>Reporting Framework (LGPRF) results</w:t>
      </w:r>
      <w:r w:rsidR="2AFC6841" w:rsidRPr="0040D8C9">
        <w:t>.</w:t>
      </w:r>
    </w:p>
    <w:p w14:paraId="0401B63F" w14:textId="456858F0" w:rsidR="008902CA" w:rsidRPr="003B1E1C" w:rsidRDefault="5EE0B1AA" w:rsidP="007F1B53">
      <w:pPr>
        <w:pStyle w:val="ListParagraph"/>
        <w:numPr>
          <w:ilvl w:val="0"/>
          <w:numId w:val="7"/>
        </w:numPr>
        <w:rPr>
          <w:szCs w:val="22"/>
        </w:rPr>
      </w:pPr>
      <w:r w:rsidRPr="0040D8C9">
        <w:rPr>
          <w:szCs w:val="22"/>
        </w:rPr>
        <w:t>Noting the Rate Debtor Management Report</w:t>
      </w:r>
      <w:r w:rsidR="39F6877E" w:rsidRPr="0040D8C9">
        <w:rPr>
          <w:szCs w:val="22"/>
        </w:rPr>
        <w:t>.</w:t>
      </w:r>
    </w:p>
    <w:p w14:paraId="0CC9BC18" w14:textId="7C2FC293" w:rsidR="008902CA" w:rsidRPr="003B1E1C" w:rsidRDefault="5EE0B1AA" w:rsidP="007F1B53">
      <w:pPr>
        <w:pStyle w:val="ListParagraph"/>
        <w:numPr>
          <w:ilvl w:val="0"/>
          <w:numId w:val="7"/>
        </w:numPr>
        <w:rPr>
          <w:szCs w:val="22"/>
        </w:rPr>
      </w:pPr>
      <w:r w:rsidRPr="0040D8C9">
        <w:rPr>
          <w:szCs w:val="22"/>
        </w:rPr>
        <w:t>Noting the Insurance Management report</w:t>
      </w:r>
      <w:r w:rsidR="39F6877E" w:rsidRPr="0040D8C9">
        <w:rPr>
          <w:szCs w:val="22"/>
        </w:rPr>
        <w:t>.</w:t>
      </w:r>
    </w:p>
    <w:p w14:paraId="61F0C8E2" w14:textId="2628986A" w:rsidR="008902CA" w:rsidRPr="003B1E1C" w:rsidRDefault="5EE0B1AA" w:rsidP="007F1B53">
      <w:pPr>
        <w:pStyle w:val="ListParagraph"/>
        <w:numPr>
          <w:ilvl w:val="0"/>
          <w:numId w:val="7"/>
        </w:numPr>
        <w:rPr>
          <w:szCs w:val="22"/>
        </w:rPr>
      </w:pPr>
      <w:r w:rsidRPr="0040D8C9">
        <w:rPr>
          <w:szCs w:val="22"/>
        </w:rPr>
        <w:t xml:space="preserve">Noting the Policies and Plans that have been recently </w:t>
      </w:r>
      <w:r w:rsidRPr="0040D8C9">
        <w:t>adopted by Council</w:t>
      </w:r>
      <w:r w:rsidR="533BCBBD" w:rsidRPr="0040D8C9">
        <w:t>.</w:t>
      </w:r>
    </w:p>
    <w:p w14:paraId="4007163C" w14:textId="7AC888B4" w:rsidR="008902CA" w:rsidRPr="003B1E1C" w:rsidRDefault="008902CA" w:rsidP="0040D8C9">
      <w:pPr>
        <w:rPr>
          <w:rFonts w:eastAsia="Arial" w:cs="Arial"/>
          <w:szCs w:val="22"/>
        </w:rPr>
      </w:pPr>
    </w:p>
    <w:p w14:paraId="091B1EC1" w14:textId="02060E81" w:rsidR="00345D71" w:rsidRPr="003B1E1C" w:rsidRDefault="00345D71" w:rsidP="2D9B53FE">
      <w:pPr>
        <w:rPr>
          <w:rFonts w:eastAsia="Arial" w:cs="Arial"/>
          <w:szCs w:val="22"/>
        </w:rPr>
      </w:pPr>
    </w:p>
    <w:p w14:paraId="122C6206" w14:textId="4D91EF69" w:rsidR="00345D71" w:rsidRPr="003B1E1C" w:rsidRDefault="00345D71" w:rsidP="2D9B53FE"/>
    <w:sectPr w:rsidR="00345D71" w:rsidRPr="003B1E1C" w:rsidSect="0019682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76"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AE29A" w14:textId="77777777" w:rsidR="00296B98" w:rsidRDefault="00296B98">
      <w:r>
        <w:separator/>
      </w:r>
    </w:p>
  </w:endnote>
  <w:endnote w:type="continuationSeparator" w:id="0">
    <w:p w14:paraId="0DC81B32" w14:textId="77777777" w:rsidR="00296B98" w:rsidRDefault="00296B98">
      <w:r>
        <w:continuationSeparator/>
      </w:r>
    </w:p>
  </w:endnote>
  <w:endnote w:type="continuationNotice" w:id="1">
    <w:p w14:paraId="224396F8" w14:textId="77777777" w:rsidR="00296B98" w:rsidRDefault="0029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35859" w14:textId="77777777" w:rsidR="0018341B" w:rsidRDefault="0018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C4B69" w14:textId="74E15133" w:rsidR="64576BF5" w:rsidRDefault="64576BF5" w:rsidP="64576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66"/>
      <w:gridCol w:w="3166"/>
      <w:gridCol w:w="3166"/>
    </w:tblGrid>
    <w:tr w:rsidR="64576BF5" w14:paraId="57879186" w14:textId="77777777" w:rsidTr="64576BF5">
      <w:tc>
        <w:tcPr>
          <w:tcW w:w="3166" w:type="dxa"/>
        </w:tcPr>
        <w:p w14:paraId="6E72C7B3" w14:textId="343CC01C" w:rsidR="64576BF5" w:rsidRDefault="64576BF5" w:rsidP="64576BF5">
          <w:pPr>
            <w:pStyle w:val="Header"/>
            <w:ind w:left="-115"/>
          </w:pPr>
        </w:p>
      </w:tc>
      <w:tc>
        <w:tcPr>
          <w:tcW w:w="3166" w:type="dxa"/>
        </w:tcPr>
        <w:p w14:paraId="70ABCD7A" w14:textId="29C62242" w:rsidR="64576BF5" w:rsidRDefault="64576BF5" w:rsidP="64576BF5">
          <w:pPr>
            <w:pStyle w:val="Header"/>
            <w:jc w:val="center"/>
          </w:pPr>
        </w:p>
      </w:tc>
      <w:tc>
        <w:tcPr>
          <w:tcW w:w="3166" w:type="dxa"/>
        </w:tcPr>
        <w:p w14:paraId="0FCDB7FC" w14:textId="1C3DD890" w:rsidR="64576BF5" w:rsidRDefault="64576BF5" w:rsidP="64576BF5">
          <w:pPr>
            <w:pStyle w:val="Header"/>
            <w:ind w:right="-115"/>
            <w:jc w:val="right"/>
          </w:pPr>
        </w:p>
      </w:tc>
    </w:tr>
  </w:tbl>
  <w:p w14:paraId="55A581C1" w14:textId="7271C31E" w:rsidR="64576BF5" w:rsidRDefault="64576BF5" w:rsidP="6457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D50AA" w14:textId="77777777" w:rsidR="00296B98" w:rsidRDefault="00296B98">
      <w:r>
        <w:separator/>
      </w:r>
    </w:p>
  </w:footnote>
  <w:footnote w:type="continuationSeparator" w:id="0">
    <w:p w14:paraId="4B586AB0" w14:textId="77777777" w:rsidR="00296B98" w:rsidRDefault="00296B98">
      <w:r>
        <w:continuationSeparator/>
      </w:r>
    </w:p>
  </w:footnote>
  <w:footnote w:type="continuationNotice" w:id="1">
    <w:p w14:paraId="527051BA" w14:textId="77777777" w:rsidR="00296B98" w:rsidRDefault="00296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2D9F5" w14:textId="3E46C038" w:rsidR="0018341B" w:rsidRDefault="0092145A">
    <w:pPr>
      <w:pStyle w:val="Header"/>
    </w:pPr>
    <w:r>
      <w:rPr>
        <w:noProof/>
      </w:rPr>
      <mc:AlternateContent>
        <mc:Choice Requires="wps">
          <w:drawing>
            <wp:anchor distT="0" distB="0" distL="0" distR="0" simplePos="0" relativeHeight="251658241" behindDoc="0" locked="0" layoutInCell="1" allowOverlap="1" wp14:anchorId="3B490B4C" wp14:editId="0B73874C">
              <wp:simplePos x="635" y="635"/>
              <wp:positionH relativeFrom="page">
                <wp:align>center</wp:align>
              </wp:positionH>
              <wp:positionV relativeFrom="page">
                <wp:align>top</wp:align>
              </wp:positionV>
              <wp:extent cx="552450" cy="37147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2450" cy="371475"/>
                      </a:xfrm>
                      <a:prstGeom prst="rect">
                        <a:avLst/>
                      </a:prstGeom>
                      <a:noFill/>
                      <a:ln>
                        <a:noFill/>
                      </a:ln>
                    </wps:spPr>
                    <wps:txbx>
                      <w:txbxContent>
                        <w:p w14:paraId="7B16BE00" w14:textId="3283F5A5" w:rsidR="0092145A" w:rsidRPr="0092145A" w:rsidRDefault="0092145A" w:rsidP="0092145A">
                          <w:pPr>
                            <w:rPr>
                              <w:rFonts w:ascii="Calibri" w:eastAsia="Calibri" w:hAnsi="Calibri" w:cs="Calibri"/>
                              <w:noProof/>
                              <w:color w:val="0000FF"/>
                              <w:sz w:val="24"/>
                            </w:rPr>
                          </w:pPr>
                          <w:r w:rsidRPr="0092145A">
                            <w:rPr>
                              <w:rFonts w:ascii="Calibri" w:eastAsia="Calibri" w:hAnsi="Calibri" w:cs="Calibri"/>
                              <w:noProof/>
                              <w:color w:val="0000FF"/>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B490B4C">
              <v:stroke joinstyle="miter"/>
              <v:path gradientshapeok="t" o:connecttype="rect"/>
            </v:shapetype>
            <v:shape id="_x0000_s1027" style="position:absolute;margin-left:0;margin-top:0;width:43.5pt;height:29.25pt;z-index:251658241;visibility:visible;mso-wrap-style:none;mso-wrap-distance-left:0;mso-wrap-distance-top:0;mso-wrap-distance-right:0;mso-wrap-distance-bottom:0;mso-position-horizontal:center;mso-position-horizontal-relative:page;mso-position-vertical:top;mso-position-vertical-relative:page;v-text-anchor:top" alt="OFFIC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">
              <v:textbox style="mso-fit-shape-to-text:t" inset="0,15pt,0,0">
                <w:txbxContent>
                  <w:p w:rsidRPr="0092145A" w:rsidR="0092145A" w:rsidP="0092145A" w:rsidRDefault="0092145A" w14:paraId="7B16BE00" w14:textId="3283F5A5">
                    <w:pPr>
                      <w:rPr>
                        <w:rFonts w:ascii="Calibri" w:hAnsi="Calibri" w:eastAsia="Calibri" w:cs="Calibri"/>
                        <w:noProof/>
                        <w:color w:val="0000FF"/>
                        <w:sz w:val="24"/>
                      </w:rPr>
                    </w:pPr>
                    <w:r w:rsidRPr="0092145A">
                      <w:rPr>
                        <w:rFonts w:ascii="Calibri" w:hAnsi="Calibri" w:eastAsia="Calibri" w:cs="Calibri"/>
                        <w:noProof/>
                        <w:color w:val="0000FF"/>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01EAB" w14:textId="08219197" w:rsidR="64576BF5" w:rsidRDefault="0092145A" w:rsidP="0018341B">
    <w:pPr>
      <w:pStyle w:val="Header"/>
    </w:pPr>
    <w:r>
      <w:rPr>
        <w:noProof/>
      </w:rPr>
      <mc:AlternateContent>
        <mc:Choice Requires="wps">
          <w:drawing>
            <wp:anchor distT="0" distB="0" distL="0" distR="0" simplePos="0" relativeHeight="251658242" behindDoc="0" locked="0" layoutInCell="1" allowOverlap="1" wp14:anchorId="0ADAFF03" wp14:editId="777A8298">
              <wp:simplePos x="635" y="635"/>
              <wp:positionH relativeFrom="page">
                <wp:align>center</wp:align>
              </wp:positionH>
              <wp:positionV relativeFrom="page">
                <wp:align>top</wp:align>
              </wp:positionV>
              <wp:extent cx="552450" cy="37147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2450" cy="371475"/>
                      </a:xfrm>
                      <a:prstGeom prst="rect">
                        <a:avLst/>
                      </a:prstGeom>
                      <a:noFill/>
                      <a:ln>
                        <a:noFill/>
                      </a:ln>
                    </wps:spPr>
                    <wps:txbx>
                      <w:txbxContent>
                        <w:p w14:paraId="544FF3F9" w14:textId="1A4F83A8" w:rsidR="0092145A" w:rsidRPr="0092145A" w:rsidRDefault="0092145A" w:rsidP="0092145A">
                          <w:pPr>
                            <w:rPr>
                              <w:rFonts w:ascii="Calibri" w:eastAsia="Calibri" w:hAnsi="Calibri" w:cs="Calibri"/>
                              <w:noProof/>
                              <w:color w:val="0000FF"/>
                              <w:sz w:val="24"/>
                            </w:rPr>
                          </w:pPr>
                          <w:r w:rsidRPr="0092145A">
                            <w:rPr>
                              <w:rFonts w:ascii="Calibri" w:eastAsia="Calibri" w:hAnsi="Calibri" w:cs="Calibri"/>
                              <w:noProof/>
                              <w:color w:val="0000FF"/>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0ADAFF03">
              <v:stroke joinstyle="miter"/>
              <v:path gradientshapeok="t" o:connecttype="rect"/>
            </v:shapetype>
            <v:shape id="Text Box 3" style="position:absolute;margin-left:0;margin-top:0;width:43.5pt;height:29.25pt;z-index:251658242;visibility:visible;mso-wrap-style:none;mso-wrap-distance-left:0;mso-wrap-distance-top:0;mso-wrap-distance-right:0;mso-wrap-distance-bottom:0;mso-position-horizontal:center;mso-position-horizontal-relative:page;mso-position-vertical:top;mso-position-vertical-relative:page;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">
              <v:textbox style="mso-fit-shape-to-text:t" inset="0,15pt,0,0">
                <w:txbxContent>
                  <w:p w:rsidRPr="0092145A" w:rsidR="0092145A" w:rsidP="0092145A" w:rsidRDefault="0092145A" w14:paraId="544FF3F9" w14:textId="1A4F83A8">
                    <w:pPr>
                      <w:rPr>
                        <w:rFonts w:ascii="Calibri" w:hAnsi="Calibri" w:eastAsia="Calibri" w:cs="Calibri"/>
                        <w:noProof/>
                        <w:color w:val="0000FF"/>
                        <w:sz w:val="24"/>
                      </w:rPr>
                    </w:pPr>
                    <w:r w:rsidRPr="0092145A">
                      <w:rPr>
                        <w:rFonts w:ascii="Calibri" w:hAnsi="Calibri" w:eastAsia="Calibri" w:cs="Calibri"/>
                        <w:noProof/>
                        <w:color w:val="0000FF"/>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0F4EC" w14:textId="02535DDE" w:rsidR="0076457E" w:rsidRDefault="0092145A">
    <w:pPr>
      <w:pStyle w:val="Header"/>
      <w:tabs>
        <w:tab w:val="clear" w:pos="1418"/>
        <w:tab w:val="clear" w:pos="2880"/>
        <w:tab w:val="clear" w:pos="4320"/>
        <w:tab w:val="clear" w:pos="8640"/>
      </w:tabs>
    </w:pPr>
    <w:r>
      <w:rPr>
        <w:noProof/>
      </w:rPr>
      <mc:AlternateContent>
        <mc:Choice Requires="wps">
          <w:drawing>
            <wp:anchor distT="0" distB="0" distL="0" distR="0" simplePos="0" relativeHeight="251658240" behindDoc="0" locked="0" layoutInCell="1" allowOverlap="1" wp14:anchorId="5344ACE5" wp14:editId="6E3FDD23">
              <wp:simplePos x="635" y="635"/>
              <wp:positionH relativeFrom="page">
                <wp:align>center</wp:align>
              </wp:positionH>
              <wp:positionV relativeFrom="page">
                <wp:align>top</wp:align>
              </wp:positionV>
              <wp:extent cx="552450" cy="37147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2450" cy="371475"/>
                      </a:xfrm>
                      <a:prstGeom prst="rect">
                        <a:avLst/>
                      </a:prstGeom>
                      <a:noFill/>
                      <a:ln>
                        <a:noFill/>
                      </a:ln>
                    </wps:spPr>
                    <wps:txbx>
                      <w:txbxContent>
                        <w:p w14:paraId="63BBE2C6" w14:textId="39F7B0A1" w:rsidR="0092145A" w:rsidRPr="0092145A" w:rsidRDefault="0092145A" w:rsidP="0092145A">
                          <w:pPr>
                            <w:rPr>
                              <w:rFonts w:ascii="Calibri" w:eastAsia="Calibri" w:hAnsi="Calibri" w:cs="Calibri"/>
                              <w:noProof/>
                              <w:color w:val="0000FF"/>
                              <w:sz w:val="24"/>
                            </w:rPr>
                          </w:pPr>
                          <w:r w:rsidRPr="0092145A">
                            <w:rPr>
                              <w:rFonts w:ascii="Calibri" w:eastAsia="Calibri" w:hAnsi="Calibri" w:cs="Calibri"/>
                              <w:noProof/>
                              <w:color w:val="0000FF"/>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5344ACE5">
              <v:stroke joinstyle="miter"/>
              <v:path gradientshapeok="t" o:connecttype="rect"/>
            </v:shapetype>
            <v:shape id="Text Box 1" style="position:absolute;margin-left:0;margin-top:0;width:43.5pt;height:29.2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">
              <v:textbox style="mso-fit-shape-to-text:t" inset="0,15pt,0,0">
                <w:txbxContent>
                  <w:p w:rsidRPr="0092145A" w:rsidR="0092145A" w:rsidP="0092145A" w:rsidRDefault="0092145A" w14:paraId="63BBE2C6" w14:textId="39F7B0A1">
                    <w:pPr>
                      <w:rPr>
                        <w:rFonts w:ascii="Calibri" w:hAnsi="Calibri" w:eastAsia="Calibri" w:cs="Calibri"/>
                        <w:noProof/>
                        <w:color w:val="0000FF"/>
                        <w:sz w:val="24"/>
                      </w:rPr>
                    </w:pPr>
                    <w:r w:rsidRPr="0092145A">
                      <w:rPr>
                        <w:rFonts w:ascii="Calibri" w:hAnsi="Calibri" w:eastAsia="Calibri" w:cs="Calibri"/>
                        <w:noProof/>
                        <w:color w:val="0000FF"/>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B59E5"/>
    <w:multiLevelType w:val="multilevel"/>
    <w:tmpl w:val="F31C3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848AD"/>
    <w:multiLevelType w:val="hybridMultilevel"/>
    <w:tmpl w:val="32A6727A"/>
    <w:lvl w:ilvl="0" w:tplc="256E7668">
      <w:start w:val="1"/>
      <w:numFmt w:val="bullet"/>
      <w:pStyle w:val="6Sub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11633D"/>
    <w:multiLevelType w:val="hybridMultilevel"/>
    <w:tmpl w:val="FE860D82"/>
    <w:lvl w:ilvl="0" w:tplc="85221222">
      <w:start w:val="1"/>
      <w:numFmt w:val="lowerLetter"/>
      <w:pStyle w:val="8SubNumberinglett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4446D7"/>
    <w:multiLevelType w:val="hybridMultilevel"/>
    <w:tmpl w:val="461870C2"/>
    <w:lvl w:ilvl="0" w:tplc="FFFFFFFF">
      <w:start w:val="1"/>
      <w:numFmt w:val="decimal"/>
      <w:lvlText w:val="%1."/>
      <w:lvlJc w:val="left"/>
      <w:pPr>
        <w:ind w:left="720" w:hanging="360"/>
      </w:pPr>
    </w:lvl>
    <w:lvl w:ilvl="1" w:tplc="E23CD600">
      <w:start w:val="1"/>
      <w:numFmt w:val="lowerLetter"/>
      <w:lvlText w:val="%2."/>
      <w:lvlJc w:val="left"/>
      <w:pPr>
        <w:ind w:left="1440" w:hanging="360"/>
      </w:pPr>
    </w:lvl>
    <w:lvl w:ilvl="2" w:tplc="776617C8">
      <w:start w:val="1"/>
      <w:numFmt w:val="lowerRoman"/>
      <w:lvlText w:val="%3."/>
      <w:lvlJc w:val="right"/>
      <w:pPr>
        <w:ind w:left="2160" w:hanging="180"/>
      </w:pPr>
    </w:lvl>
    <w:lvl w:ilvl="3" w:tplc="AAB8DAFE">
      <w:start w:val="1"/>
      <w:numFmt w:val="decimal"/>
      <w:lvlText w:val="%4."/>
      <w:lvlJc w:val="left"/>
      <w:pPr>
        <w:ind w:left="2880" w:hanging="360"/>
      </w:pPr>
    </w:lvl>
    <w:lvl w:ilvl="4" w:tplc="C23C2CBA">
      <w:start w:val="1"/>
      <w:numFmt w:val="lowerLetter"/>
      <w:lvlText w:val="%5."/>
      <w:lvlJc w:val="left"/>
      <w:pPr>
        <w:ind w:left="3600" w:hanging="360"/>
      </w:pPr>
    </w:lvl>
    <w:lvl w:ilvl="5" w:tplc="64243808">
      <w:start w:val="1"/>
      <w:numFmt w:val="lowerRoman"/>
      <w:lvlText w:val="%6."/>
      <w:lvlJc w:val="right"/>
      <w:pPr>
        <w:ind w:left="4320" w:hanging="180"/>
      </w:pPr>
    </w:lvl>
    <w:lvl w:ilvl="6" w:tplc="0D248D3E">
      <w:start w:val="1"/>
      <w:numFmt w:val="decimal"/>
      <w:lvlText w:val="%7."/>
      <w:lvlJc w:val="left"/>
      <w:pPr>
        <w:ind w:left="5040" w:hanging="360"/>
      </w:pPr>
    </w:lvl>
    <w:lvl w:ilvl="7" w:tplc="FD1CE4F0">
      <w:start w:val="1"/>
      <w:numFmt w:val="lowerLetter"/>
      <w:lvlText w:val="%8."/>
      <w:lvlJc w:val="left"/>
      <w:pPr>
        <w:ind w:left="5760" w:hanging="360"/>
      </w:pPr>
    </w:lvl>
    <w:lvl w:ilvl="8" w:tplc="629A14E2">
      <w:start w:val="1"/>
      <w:numFmt w:val="lowerRoman"/>
      <w:lvlText w:val="%9."/>
      <w:lvlJc w:val="right"/>
      <w:pPr>
        <w:ind w:left="6480" w:hanging="180"/>
      </w:pPr>
    </w:lvl>
  </w:abstractNum>
  <w:abstractNum w:abstractNumId="4" w15:restartNumberingAfterBreak="0">
    <w:nsid w:val="70FC3CAF"/>
    <w:multiLevelType w:val="hybridMultilevel"/>
    <w:tmpl w:val="CE38DD80"/>
    <w:lvl w:ilvl="0" w:tplc="02A615EA">
      <w:start w:val="1"/>
      <w:numFmt w:val="decimal"/>
      <w:pStyle w:val="7Main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BB68A5"/>
    <w:multiLevelType w:val="hybridMultilevel"/>
    <w:tmpl w:val="7FD6D882"/>
    <w:lvl w:ilvl="0" w:tplc="6C1A82D8">
      <w:start w:val="1"/>
      <w:numFmt w:val="bullet"/>
      <w:lvlText w:val="·"/>
      <w:lvlJc w:val="left"/>
      <w:pPr>
        <w:ind w:left="720" w:hanging="360"/>
      </w:pPr>
      <w:rPr>
        <w:rFonts w:ascii="Symbol" w:hAnsi="Symbol" w:hint="default"/>
      </w:rPr>
    </w:lvl>
    <w:lvl w:ilvl="1" w:tplc="3C6A1874">
      <w:start w:val="1"/>
      <w:numFmt w:val="bullet"/>
      <w:lvlText w:val="o"/>
      <w:lvlJc w:val="left"/>
      <w:pPr>
        <w:ind w:left="1440" w:hanging="360"/>
      </w:pPr>
      <w:rPr>
        <w:rFonts w:ascii="Courier New" w:hAnsi="Courier New" w:hint="default"/>
      </w:rPr>
    </w:lvl>
    <w:lvl w:ilvl="2" w:tplc="7C8A22FA">
      <w:start w:val="1"/>
      <w:numFmt w:val="bullet"/>
      <w:lvlText w:val=""/>
      <w:lvlJc w:val="left"/>
      <w:pPr>
        <w:ind w:left="2160" w:hanging="360"/>
      </w:pPr>
      <w:rPr>
        <w:rFonts w:ascii="Wingdings" w:hAnsi="Wingdings" w:hint="default"/>
      </w:rPr>
    </w:lvl>
    <w:lvl w:ilvl="3" w:tplc="29AAE0EE">
      <w:start w:val="1"/>
      <w:numFmt w:val="bullet"/>
      <w:lvlText w:val=""/>
      <w:lvlJc w:val="left"/>
      <w:pPr>
        <w:ind w:left="2880" w:hanging="360"/>
      </w:pPr>
      <w:rPr>
        <w:rFonts w:ascii="Symbol" w:hAnsi="Symbol" w:hint="default"/>
      </w:rPr>
    </w:lvl>
    <w:lvl w:ilvl="4" w:tplc="B5948200">
      <w:start w:val="1"/>
      <w:numFmt w:val="bullet"/>
      <w:lvlText w:val="o"/>
      <w:lvlJc w:val="left"/>
      <w:pPr>
        <w:ind w:left="3600" w:hanging="360"/>
      </w:pPr>
      <w:rPr>
        <w:rFonts w:ascii="Courier New" w:hAnsi="Courier New" w:hint="default"/>
      </w:rPr>
    </w:lvl>
    <w:lvl w:ilvl="5" w:tplc="DE2CEABA">
      <w:start w:val="1"/>
      <w:numFmt w:val="bullet"/>
      <w:lvlText w:val=""/>
      <w:lvlJc w:val="left"/>
      <w:pPr>
        <w:ind w:left="4320" w:hanging="360"/>
      </w:pPr>
      <w:rPr>
        <w:rFonts w:ascii="Wingdings" w:hAnsi="Wingdings" w:hint="default"/>
      </w:rPr>
    </w:lvl>
    <w:lvl w:ilvl="6" w:tplc="65FE2832">
      <w:start w:val="1"/>
      <w:numFmt w:val="bullet"/>
      <w:lvlText w:val=""/>
      <w:lvlJc w:val="left"/>
      <w:pPr>
        <w:ind w:left="5040" w:hanging="360"/>
      </w:pPr>
      <w:rPr>
        <w:rFonts w:ascii="Symbol" w:hAnsi="Symbol" w:hint="default"/>
      </w:rPr>
    </w:lvl>
    <w:lvl w:ilvl="7" w:tplc="6F0A2D3E">
      <w:start w:val="1"/>
      <w:numFmt w:val="bullet"/>
      <w:lvlText w:val="o"/>
      <w:lvlJc w:val="left"/>
      <w:pPr>
        <w:ind w:left="5760" w:hanging="360"/>
      </w:pPr>
      <w:rPr>
        <w:rFonts w:ascii="Courier New" w:hAnsi="Courier New" w:hint="default"/>
      </w:rPr>
    </w:lvl>
    <w:lvl w:ilvl="8" w:tplc="206E9A78">
      <w:start w:val="1"/>
      <w:numFmt w:val="bullet"/>
      <w:lvlText w:val=""/>
      <w:lvlJc w:val="left"/>
      <w:pPr>
        <w:ind w:left="6480" w:hanging="360"/>
      </w:pPr>
      <w:rPr>
        <w:rFonts w:ascii="Wingdings" w:hAnsi="Wingdings" w:hint="default"/>
      </w:rPr>
    </w:lvl>
  </w:abstractNum>
  <w:abstractNum w:abstractNumId="6" w15:restartNumberingAfterBreak="0">
    <w:nsid w:val="7D230443"/>
    <w:multiLevelType w:val="hybridMultilevel"/>
    <w:tmpl w:val="C08C4384"/>
    <w:lvl w:ilvl="0" w:tplc="A80A32FE">
      <w:start w:val="1"/>
      <w:numFmt w:val="bullet"/>
      <w:pStyle w:val="5Main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564800">
    <w:abstractNumId w:val="6"/>
  </w:num>
  <w:num w:numId="2" w16cid:durableId="474420480">
    <w:abstractNumId w:val="1"/>
  </w:num>
  <w:num w:numId="3" w16cid:durableId="696782691">
    <w:abstractNumId w:val="4"/>
  </w:num>
  <w:num w:numId="4" w16cid:durableId="20279158">
    <w:abstractNumId w:val="2"/>
  </w:num>
  <w:num w:numId="5" w16cid:durableId="324826903">
    <w:abstractNumId w:val="0"/>
  </w:num>
  <w:num w:numId="6" w16cid:durableId="1217010832">
    <w:abstractNumId w:val="5"/>
  </w:num>
  <w:num w:numId="7" w16cid:durableId="76403298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71"/>
    <w:rsid w:val="0000387D"/>
    <w:rsid w:val="00011A81"/>
    <w:rsid w:val="00026814"/>
    <w:rsid w:val="00044DB2"/>
    <w:rsid w:val="00054E20"/>
    <w:rsid w:val="00056952"/>
    <w:rsid w:val="00060AB4"/>
    <w:rsid w:val="000647BE"/>
    <w:rsid w:val="00081AB9"/>
    <w:rsid w:val="00083EE5"/>
    <w:rsid w:val="0008614F"/>
    <w:rsid w:val="0008790F"/>
    <w:rsid w:val="00091106"/>
    <w:rsid w:val="00094BA0"/>
    <w:rsid w:val="00094DFD"/>
    <w:rsid w:val="00097FE8"/>
    <w:rsid w:val="000A11E7"/>
    <w:rsid w:val="000A60F4"/>
    <w:rsid w:val="000C0A61"/>
    <w:rsid w:val="000C4A65"/>
    <w:rsid w:val="000C5C35"/>
    <w:rsid w:val="000D0CF2"/>
    <w:rsid w:val="000D34C3"/>
    <w:rsid w:val="000D3A16"/>
    <w:rsid w:val="000F5794"/>
    <w:rsid w:val="000F6638"/>
    <w:rsid w:val="001043AC"/>
    <w:rsid w:val="00115D4F"/>
    <w:rsid w:val="00132255"/>
    <w:rsid w:val="00135461"/>
    <w:rsid w:val="00135873"/>
    <w:rsid w:val="001417B2"/>
    <w:rsid w:val="00141F24"/>
    <w:rsid w:val="0014580F"/>
    <w:rsid w:val="0015054B"/>
    <w:rsid w:val="00152748"/>
    <w:rsid w:val="00155900"/>
    <w:rsid w:val="00155B66"/>
    <w:rsid w:val="001573C7"/>
    <w:rsid w:val="001646ED"/>
    <w:rsid w:val="00171029"/>
    <w:rsid w:val="0017261C"/>
    <w:rsid w:val="00175A10"/>
    <w:rsid w:val="0018341B"/>
    <w:rsid w:val="00190484"/>
    <w:rsid w:val="00192534"/>
    <w:rsid w:val="00193A2E"/>
    <w:rsid w:val="00196826"/>
    <w:rsid w:val="00196C16"/>
    <w:rsid w:val="0019732A"/>
    <w:rsid w:val="001977EF"/>
    <w:rsid w:val="001A0F59"/>
    <w:rsid w:val="001A59CB"/>
    <w:rsid w:val="001B440A"/>
    <w:rsid w:val="001C1203"/>
    <w:rsid w:val="001C1BA6"/>
    <w:rsid w:val="001C637A"/>
    <w:rsid w:val="001D42B2"/>
    <w:rsid w:val="001D618C"/>
    <w:rsid w:val="001E06EF"/>
    <w:rsid w:val="001E191B"/>
    <w:rsid w:val="001E247A"/>
    <w:rsid w:val="001F10C8"/>
    <w:rsid w:val="0020146B"/>
    <w:rsid w:val="00212F55"/>
    <w:rsid w:val="00230A07"/>
    <w:rsid w:val="0023577A"/>
    <w:rsid w:val="00236C8B"/>
    <w:rsid w:val="0024258C"/>
    <w:rsid w:val="00244184"/>
    <w:rsid w:val="00246F19"/>
    <w:rsid w:val="00250461"/>
    <w:rsid w:val="002511B0"/>
    <w:rsid w:val="00254BD5"/>
    <w:rsid w:val="00255714"/>
    <w:rsid w:val="00260F6D"/>
    <w:rsid w:val="002645B7"/>
    <w:rsid w:val="00270F65"/>
    <w:rsid w:val="002714FC"/>
    <w:rsid w:val="00274CEF"/>
    <w:rsid w:val="00274DB2"/>
    <w:rsid w:val="002839AC"/>
    <w:rsid w:val="00296B98"/>
    <w:rsid w:val="00297D6E"/>
    <w:rsid w:val="002A243E"/>
    <w:rsid w:val="002B5EB0"/>
    <w:rsid w:val="002B62AF"/>
    <w:rsid w:val="002C1439"/>
    <w:rsid w:val="002C2B4F"/>
    <w:rsid w:val="002C6694"/>
    <w:rsid w:val="002D222D"/>
    <w:rsid w:val="002D4D29"/>
    <w:rsid w:val="002D6BCD"/>
    <w:rsid w:val="002E7C70"/>
    <w:rsid w:val="002F079D"/>
    <w:rsid w:val="002F34A3"/>
    <w:rsid w:val="002F54CC"/>
    <w:rsid w:val="002F6A82"/>
    <w:rsid w:val="00302A1B"/>
    <w:rsid w:val="00303897"/>
    <w:rsid w:val="00311144"/>
    <w:rsid w:val="003120DD"/>
    <w:rsid w:val="00315B32"/>
    <w:rsid w:val="0032038A"/>
    <w:rsid w:val="00323F5F"/>
    <w:rsid w:val="00324143"/>
    <w:rsid w:val="00326411"/>
    <w:rsid w:val="00327BE4"/>
    <w:rsid w:val="003314A7"/>
    <w:rsid w:val="00332C4A"/>
    <w:rsid w:val="00335A10"/>
    <w:rsid w:val="0033679B"/>
    <w:rsid w:val="00343EAE"/>
    <w:rsid w:val="00345D71"/>
    <w:rsid w:val="00353D9F"/>
    <w:rsid w:val="00362CC1"/>
    <w:rsid w:val="003717CB"/>
    <w:rsid w:val="00375137"/>
    <w:rsid w:val="00381C8C"/>
    <w:rsid w:val="00383940"/>
    <w:rsid w:val="003A1FF5"/>
    <w:rsid w:val="003B1E1C"/>
    <w:rsid w:val="003C0EF0"/>
    <w:rsid w:val="003C6751"/>
    <w:rsid w:val="003C6911"/>
    <w:rsid w:val="003D4D71"/>
    <w:rsid w:val="003D7B2D"/>
    <w:rsid w:val="003E3340"/>
    <w:rsid w:val="003E44D3"/>
    <w:rsid w:val="003E7779"/>
    <w:rsid w:val="003E7A0A"/>
    <w:rsid w:val="00400D19"/>
    <w:rsid w:val="0040D8C9"/>
    <w:rsid w:val="00421C01"/>
    <w:rsid w:val="00433561"/>
    <w:rsid w:val="00440550"/>
    <w:rsid w:val="00450E93"/>
    <w:rsid w:val="00452A3B"/>
    <w:rsid w:val="00457C93"/>
    <w:rsid w:val="00467607"/>
    <w:rsid w:val="00470D9E"/>
    <w:rsid w:val="004713E0"/>
    <w:rsid w:val="00475ABA"/>
    <w:rsid w:val="00476D14"/>
    <w:rsid w:val="00487147"/>
    <w:rsid w:val="0048743C"/>
    <w:rsid w:val="004A2851"/>
    <w:rsid w:val="004A3253"/>
    <w:rsid w:val="004B7C85"/>
    <w:rsid w:val="004C0500"/>
    <w:rsid w:val="004C1A28"/>
    <w:rsid w:val="004E4EDA"/>
    <w:rsid w:val="004F7758"/>
    <w:rsid w:val="00500105"/>
    <w:rsid w:val="0050197D"/>
    <w:rsid w:val="0050670C"/>
    <w:rsid w:val="005215CB"/>
    <w:rsid w:val="005223A1"/>
    <w:rsid w:val="0052536D"/>
    <w:rsid w:val="00536E38"/>
    <w:rsid w:val="00544BAA"/>
    <w:rsid w:val="00565461"/>
    <w:rsid w:val="00571C82"/>
    <w:rsid w:val="00585805"/>
    <w:rsid w:val="0058766C"/>
    <w:rsid w:val="00591FE0"/>
    <w:rsid w:val="00592D60"/>
    <w:rsid w:val="00593808"/>
    <w:rsid w:val="00594DE8"/>
    <w:rsid w:val="005A17B2"/>
    <w:rsid w:val="005A6010"/>
    <w:rsid w:val="005B47CA"/>
    <w:rsid w:val="005B5EDE"/>
    <w:rsid w:val="005C4CB4"/>
    <w:rsid w:val="005C5DA4"/>
    <w:rsid w:val="005C6F05"/>
    <w:rsid w:val="005C79A8"/>
    <w:rsid w:val="005D5E83"/>
    <w:rsid w:val="005E4A3B"/>
    <w:rsid w:val="005F4D10"/>
    <w:rsid w:val="00601289"/>
    <w:rsid w:val="00612BAE"/>
    <w:rsid w:val="00614892"/>
    <w:rsid w:val="006238E3"/>
    <w:rsid w:val="006242D8"/>
    <w:rsid w:val="00632492"/>
    <w:rsid w:val="00641746"/>
    <w:rsid w:val="006512BF"/>
    <w:rsid w:val="006513BA"/>
    <w:rsid w:val="00655842"/>
    <w:rsid w:val="00664049"/>
    <w:rsid w:val="00685DA5"/>
    <w:rsid w:val="00686E8F"/>
    <w:rsid w:val="006914CE"/>
    <w:rsid w:val="00693B18"/>
    <w:rsid w:val="00693C46"/>
    <w:rsid w:val="00697017"/>
    <w:rsid w:val="006A0FBB"/>
    <w:rsid w:val="006A3EE7"/>
    <w:rsid w:val="006A4075"/>
    <w:rsid w:val="006B3192"/>
    <w:rsid w:val="006B440A"/>
    <w:rsid w:val="006B7E96"/>
    <w:rsid w:val="006C5554"/>
    <w:rsid w:val="006E18D7"/>
    <w:rsid w:val="006E70B9"/>
    <w:rsid w:val="006F5F32"/>
    <w:rsid w:val="006F7DFB"/>
    <w:rsid w:val="00705FD0"/>
    <w:rsid w:val="007109A1"/>
    <w:rsid w:val="00712E28"/>
    <w:rsid w:val="00713253"/>
    <w:rsid w:val="0073525E"/>
    <w:rsid w:val="007367A9"/>
    <w:rsid w:val="00736A6D"/>
    <w:rsid w:val="00737933"/>
    <w:rsid w:val="0074071F"/>
    <w:rsid w:val="00745FD8"/>
    <w:rsid w:val="00752D27"/>
    <w:rsid w:val="00753A41"/>
    <w:rsid w:val="00753D2B"/>
    <w:rsid w:val="0076457E"/>
    <w:rsid w:val="007660A6"/>
    <w:rsid w:val="0078112A"/>
    <w:rsid w:val="007826F3"/>
    <w:rsid w:val="00782B41"/>
    <w:rsid w:val="00794AD9"/>
    <w:rsid w:val="00797AC6"/>
    <w:rsid w:val="007A3272"/>
    <w:rsid w:val="007A3481"/>
    <w:rsid w:val="007C4BB1"/>
    <w:rsid w:val="007D5CCF"/>
    <w:rsid w:val="007E3BC7"/>
    <w:rsid w:val="007F16B8"/>
    <w:rsid w:val="007F1B53"/>
    <w:rsid w:val="007F27CA"/>
    <w:rsid w:val="00801B8F"/>
    <w:rsid w:val="00815C37"/>
    <w:rsid w:val="00821220"/>
    <w:rsid w:val="00822137"/>
    <w:rsid w:val="00835794"/>
    <w:rsid w:val="00842DBC"/>
    <w:rsid w:val="0084320A"/>
    <w:rsid w:val="008457C9"/>
    <w:rsid w:val="008503AA"/>
    <w:rsid w:val="00855D83"/>
    <w:rsid w:val="00856B92"/>
    <w:rsid w:val="008612A4"/>
    <w:rsid w:val="00862755"/>
    <w:rsid w:val="008700F0"/>
    <w:rsid w:val="00874B4B"/>
    <w:rsid w:val="00875073"/>
    <w:rsid w:val="00875D12"/>
    <w:rsid w:val="00876E3F"/>
    <w:rsid w:val="0088090A"/>
    <w:rsid w:val="00881799"/>
    <w:rsid w:val="00884D61"/>
    <w:rsid w:val="008902CA"/>
    <w:rsid w:val="00890781"/>
    <w:rsid w:val="008A1104"/>
    <w:rsid w:val="008B05AA"/>
    <w:rsid w:val="008C2458"/>
    <w:rsid w:val="008C495A"/>
    <w:rsid w:val="008D76C1"/>
    <w:rsid w:val="008E428A"/>
    <w:rsid w:val="008E7080"/>
    <w:rsid w:val="008F195A"/>
    <w:rsid w:val="00900ABB"/>
    <w:rsid w:val="00900C1B"/>
    <w:rsid w:val="00901FAA"/>
    <w:rsid w:val="0090539A"/>
    <w:rsid w:val="00913886"/>
    <w:rsid w:val="00914184"/>
    <w:rsid w:val="0092145A"/>
    <w:rsid w:val="00925E2A"/>
    <w:rsid w:val="0092751B"/>
    <w:rsid w:val="009373A0"/>
    <w:rsid w:val="009406E5"/>
    <w:rsid w:val="00941399"/>
    <w:rsid w:val="009457FD"/>
    <w:rsid w:val="0096108A"/>
    <w:rsid w:val="009663BF"/>
    <w:rsid w:val="0096697B"/>
    <w:rsid w:val="00967DF6"/>
    <w:rsid w:val="00980FA1"/>
    <w:rsid w:val="00984306"/>
    <w:rsid w:val="009A1F20"/>
    <w:rsid w:val="009A213D"/>
    <w:rsid w:val="009B0972"/>
    <w:rsid w:val="009B10A4"/>
    <w:rsid w:val="009C3E81"/>
    <w:rsid w:val="009C418A"/>
    <w:rsid w:val="009C65D1"/>
    <w:rsid w:val="009C70FF"/>
    <w:rsid w:val="009C7187"/>
    <w:rsid w:val="009C780C"/>
    <w:rsid w:val="009D5248"/>
    <w:rsid w:val="009F2A18"/>
    <w:rsid w:val="00A03AD3"/>
    <w:rsid w:val="00A03F1B"/>
    <w:rsid w:val="00A049DB"/>
    <w:rsid w:val="00A06414"/>
    <w:rsid w:val="00A12CCC"/>
    <w:rsid w:val="00A13501"/>
    <w:rsid w:val="00A25538"/>
    <w:rsid w:val="00A25A64"/>
    <w:rsid w:val="00A25C7F"/>
    <w:rsid w:val="00A265EF"/>
    <w:rsid w:val="00A27AC3"/>
    <w:rsid w:val="00A30434"/>
    <w:rsid w:val="00A33F71"/>
    <w:rsid w:val="00A401E7"/>
    <w:rsid w:val="00A40FE6"/>
    <w:rsid w:val="00A45DD0"/>
    <w:rsid w:val="00A544B2"/>
    <w:rsid w:val="00A65A9E"/>
    <w:rsid w:val="00A67BCA"/>
    <w:rsid w:val="00A80248"/>
    <w:rsid w:val="00A80BF1"/>
    <w:rsid w:val="00A82222"/>
    <w:rsid w:val="00A841BB"/>
    <w:rsid w:val="00A84A5C"/>
    <w:rsid w:val="00AA04ED"/>
    <w:rsid w:val="00AA0D6E"/>
    <w:rsid w:val="00AA2FE4"/>
    <w:rsid w:val="00AA307A"/>
    <w:rsid w:val="00AA7909"/>
    <w:rsid w:val="00AC5FED"/>
    <w:rsid w:val="00AD03C6"/>
    <w:rsid w:val="00AD3CD4"/>
    <w:rsid w:val="00AD6F11"/>
    <w:rsid w:val="00AD77E9"/>
    <w:rsid w:val="00AD7A71"/>
    <w:rsid w:val="00AE270F"/>
    <w:rsid w:val="00AE2DBE"/>
    <w:rsid w:val="00AE3DF9"/>
    <w:rsid w:val="00AF050F"/>
    <w:rsid w:val="00AF37E9"/>
    <w:rsid w:val="00B10DB4"/>
    <w:rsid w:val="00B16A0B"/>
    <w:rsid w:val="00B2224A"/>
    <w:rsid w:val="00B415CF"/>
    <w:rsid w:val="00B4291F"/>
    <w:rsid w:val="00B442E7"/>
    <w:rsid w:val="00B470F9"/>
    <w:rsid w:val="00B51DF8"/>
    <w:rsid w:val="00B546F3"/>
    <w:rsid w:val="00B60AED"/>
    <w:rsid w:val="00B6114F"/>
    <w:rsid w:val="00B62F50"/>
    <w:rsid w:val="00B70688"/>
    <w:rsid w:val="00B729F1"/>
    <w:rsid w:val="00B76797"/>
    <w:rsid w:val="00B77012"/>
    <w:rsid w:val="00B90ABC"/>
    <w:rsid w:val="00BA65F1"/>
    <w:rsid w:val="00BA6E00"/>
    <w:rsid w:val="00BC5352"/>
    <w:rsid w:val="00BD0C05"/>
    <w:rsid w:val="00BE40D7"/>
    <w:rsid w:val="00BF3B85"/>
    <w:rsid w:val="00C020C9"/>
    <w:rsid w:val="00C06E63"/>
    <w:rsid w:val="00C06EA0"/>
    <w:rsid w:val="00C07875"/>
    <w:rsid w:val="00C148BC"/>
    <w:rsid w:val="00C27ECE"/>
    <w:rsid w:val="00C3734C"/>
    <w:rsid w:val="00C374C8"/>
    <w:rsid w:val="00C37F41"/>
    <w:rsid w:val="00C406CC"/>
    <w:rsid w:val="00C45672"/>
    <w:rsid w:val="00C5245F"/>
    <w:rsid w:val="00C54BBA"/>
    <w:rsid w:val="00C61346"/>
    <w:rsid w:val="00C625B4"/>
    <w:rsid w:val="00C628AC"/>
    <w:rsid w:val="00C8295E"/>
    <w:rsid w:val="00C87F8B"/>
    <w:rsid w:val="00C87FF6"/>
    <w:rsid w:val="00C955E4"/>
    <w:rsid w:val="00C96615"/>
    <w:rsid w:val="00CA0863"/>
    <w:rsid w:val="00CA09DB"/>
    <w:rsid w:val="00CB1E01"/>
    <w:rsid w:val="00CC0E10"/>
    <w:rsid w:val="00CC27C8"/>
    <w:rsid w:val="00CC5DC2"/>
    <w:rsid w:val="00CE37FB"/>
    <w:rsid w:val="00CE4650"/>
    <w:rsid w:val="00CE4913"/>
    <w:rsid w:val="00CE77B2"/>
    <w:rsid w:val="00CF0C8F"/>
    <w:rsid w:val="00CF214F"/>
    <w:rsid w:val="00CF242E"/>
    <w:rsid w:val="00CF4D3D"/>
    <w:rsid w:val="00CF557E"/>
    <w:rsid w:val="00CF5682"/>
    <w:rsid w:val="00CF617B"/>
    <w:rsid w:val="00D017A0"/>
    <w:rsid w:val="00D02609"/>
    <w:rsid w:val="00D119FF"/>
    <w:rsid w:val="00D1267D"/>
    <w:rsid w:val="00D1418E"/>
    <w:rsid w:val="00D1493B"/>
    <w:rsid w:val="00D203CA"/>
    <w:rsid w:val="00D21DCE"/>
    <w:rsid w:val="00D40097"/>
    <w:rsid w:val="00D434C1"/>
    <w:rsid w:val="00D54307"/>
    <w:rsid w:val="00D566BC"/>
    <w:rsid w:val="00D6261E"/>
    <w:rsid w:val="00D740CC"/>
    <w:rsid w:val="00D744AE"/>
    <w:rsid w:val="00D81FDE"/>
    <w:rsid w:val="00D83256"/>
    <w:rsid w:val="00D94E92"/>
    <w:rsid w:val="00D95A26"/>
    <w:rsid w:val="00D96241"/>
    <w:rsid w:val="00DA7576"/>
    <w:rsid w:val="00DB73BA"/>
    <w:rsid w:val="00DC04E8"/>
    <w:rsid w:val="00DC0B11"/>
    <w:rsid w:val="00DC314E"/>
    <w:rsid w:val="00DC48D9"/>
    <w:rsid w:val="00DC5E1D"/>
    <w:rsid w:val="00DD2589"/>
    <w:rsid w:val="00DD48D1"/>
    <w:rsid w:val="00DD6A17"/>
    <w:rsid w:val="00DE1939"/>
    <w:rsid w:val="00DE3248"/>
    <w:rsid w:val="00DE33EE"/>
    <w:rsid w:val="00DE3590"/>
    <w:rsid w:val="00DE3AAD"/>
    <w:rsid w:val="00DF03BE"/>
    <w:rsid w:val="00DF58A7"/>
    <w:rsid w:val="00E01A89"/>
    <w:rsid w:val="00E03D55"/>
    <w:rsid w:val="00E05D8D"/>
    <w:rsid w:val="00E15002"/>
    <w:rsid w:val="00E254AB"/>
    <w:rsid w:val="00E278F7"/>
    <w:rsid w:val="00E30263"/>
    <w:rsid w:val="00E37999"/>
    <w:rsid w:val="00E47061"/>
    <w:rsid w:val="00E60014"/>
    <w:rsid w:val="00E806CB"/>
    <w:rsid w:val="00E85E19"/>
    <w:rsid w:val="00E8626E"/>
    <w:rsid w:val="00E87482"/>
    <w:rsid w:val="00E94702"/>
    <w:rsid w:val="00EA5C26"/>
    <w:rsid w:val="00EB0034"/>
    <w:rsid w:val="00EB222F"/>
    <w:rsid w:val="00EB5B9F"/>
    <w:rsid w:val="00EB6713"/>
    <w:rsid w:val="00EC5084"/>
    <w:rsid w:val="00ED248B"/>
    <w:rsid w:val="00ED2F21"/>
    <w:rsid w:val="00EF081D"/>
    <w:rsid w:val="00EF3B7D"/>
    <w:rsid w:val="00EF4987"/>
    <w:rsid w:val="00F0380D"/>
    <w:rsid w:val="00F03D7A"/>
    <w:rsid w:val="00F062E5"/>
    <w:rsid w:val="00F10209"/>
    <w:rsid w:val="00F106CD"/>
    <w:rsid w:val="00F202DE"/>
    <w:rsid w:val="00F2068D"/>
    <w:rsid w:val="00F32353"/>
    <w:rsid w:val="00F329C1"/>
    <w:rsid w:val="00F408A4"/>
    <w:rsid w:val="00F46956"/>
    <w:rsid w:val="00F50D82"/>
    <w:rsid w:val="00F52EF7"/>
    <w:rsid w:val="00F56D29"/>
    <w:rsid w:val="00F639FF"/>
    <w:rsid w:val="00F646BF"/>
    <w:rsid w:val="00F7104C"/>
    <w:rsid w:val="00F766A6"/>
    <w:rsid w:val="00F8391C"/>
    <w:rsid w:val="00F92426"/>
    <w:rsid w:val="00FA6A30"/>
    <w:rsid w:val="00FB0D5F"/>
    <w:rsid w:val="00FB4378"/>
    <w:rsid w:val="00FC50C8"/>
    <w:rsid w:val="00FD0722"/>
    <w:rsid w:val="00FD2A4E"/>
    <w:rsid w:val="00FD700D"/>
    <w:rsid w:val="00FE041D"/>
    <w:rsid w:val="00FE6468"/>
    <w:rsid w:val="00FE7A9A"/>
    <w:rsid w:val="01F6A56D"/>
    <w:rsid w:val="04719953"/>
    <w:rsid w:val="05444663"/>
    <w:rsid w:val="07A93A15"/>
    <w:rsid w:val="0856040F"/>
    <w:rsid w:val="09ECDC44"/>
    <w:rsid w:val="10D2AE8F"/>
    <w:rsid w:val="12BBC711"/>
    <w:rsid w:val="14579772"/>
    <w:rsid w:val="15554E9F"/>
    <w:rsid w:val="1EFAD365"/>
    <w:rsid w:val="1F0939F9"/>
    <w:rsid w:val="25787B7D"/>
    <w:rsid w:val="2AFC6841"/>
    <w:rsid w:val="2D9B53FE"/>
    <w:rsid w:val="2E0E0FE8"/>
    <w:rsid w:val="34D69314"/>
    <w:rsid w:val="39F6877E"/>
    <w:rsid w:val="3A5300A2"/>
    <w:rsid w:val="3CD83B14"/>
    <w:rsid w:val="3E4DE70C"/>
    <w:rsid w:val="3FA860CC"/>
    <w:rsid w:val="40101C23"/>
    <w:rsid w:val="4163C1FA"/>
    <w:rsid w:val="45225B42"/>
    <w:rsid w:val="4A56EC7B"/>
    <w:rsid w:val="4B4193F3"/>
    <w:rsid w:val="4CDD6454"/>
    <w:rsid w:val="4CDF8F63"/>
    <w:rsid w:val="4D8E8D3D"/>
    <w:rsid w:val="4E7934B5"/>
    <w:rsid w:val="50150516"/>
    <w:rsid w:val="51DD2F14"/>
    <w:rsid w:val="526DA8B7"/>
    <w:rsid w:val="52A5C65F"/>
    <w:rsid w:val="533BCBBD"/>
    <w:rsid w:val="53FA33D0"/>
    <w:rsid w:val="55EDEEE8"/>
    <w:rsid w:val="566D494C"/>
    <w:rsid w:val="5A4A709C"/>
    <w:rsid w:val="5B9DAACB"/>
    <w:rsid w:val="5CF3881E"/>
    <w:rsid w:val="5EE0B1AA"/>
    <w:rsid w:val="5FFC8A8E"/>
    <w:rsid w:val="64576BF5"/>
    <w:rsid w:val="653CB6AB"/>
    <w:rsid w:val="65A73EE9"/>
    <w:rsid w:val="65C33465"/>
    <w:rsid w:val="675F04C6"/>
    <w:rsid w:val="690B1D75"/>
    <w:rsid w:val="6929FDB8"/>
    <w:rsid w:val="6BF1B106"/>
    <w:rsid w:val="6DE4467E"/>
    <w:rsid w:val="70B32F19"/>
    <w:rsid w:val="71CE0D43"/>
    <w:rsid w:val="72AC1B98"/>
    <w:rsid w:val="7C5CF9EF"/>
    <w:rsid w:val="7D073ECD"/>
    <w:rsid w:val="7F9E28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F7A18"/>
  <w15:docId w15:val="{4F6F7F4B-92FD-44FB-912A-1D03E0A4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554"/>
    <w:pPr>
      <w:tabs>
        <w:tab w:val="left" w:pos="1418"/>
        <w:tab w:val="left" w:pos="2880"/>
      </w:tabs>
    </w:pPr>
    <w:rPr>
      <w:rFonts w:ascii="Arial" w:hAnsi="Arial"/>
      <w:sz w:val="22"/>
      <w:szCs w:val="24"/>
      <w:lang w:eastAsia="en-US"/>
    </w:rPr>
  </w:style>
  <w:style w:type="paragraph" w:styleId="Heading1">
    <w:name w:val="heading 1"/>
    <w:aliases w:val="Agenda"/>
    <w:basedOn w:val="Normal"/>
    <w:next w:val="Normal"/>
    <w:qFormat/>
    <w:rsid w:val="006C5554"/>
    <w:pPr>
      <w:keepNext/>
      <w:spacing w:before="240" w:after="60"/>
      <w:jc w:val="both"/>
      <w:outlineLvl w:val="0"/>
    </w:pPr>
    <w:rPr>
      <w:rFonts w:cs="Arial"/>
      <w:b/>
      <w:bCs/>
      <w:caps/>
      <w:kern w:val="32"/>
      <w:sz w:val="24"/>
      <w:szCs w:val="32"/>
      <w:u w:val="words"/>
    </w:rPr>
  </w:style>
  <w:style w:type="paragraph" w:styleId="Heading2">
    <w:name w:val="heading 2"/>
    <w:aliases w:val="Agenda Heading 2"/>
    <w:basedOn w:val="Normal"/>
    <w:next w:val="Normal"/>
    <w:link w:val="Heading2Char"/>
    <w:qFormat/>
    <w:rsid w:val="006C5554"/>
    <w:pPr>
      <w:keepNext/>
      <w:spacing w:before="240" w:after="60"/>
      <w:outlineLvl w:val="1"/>
    </w:pPr>
    <w:rPr>
      <w:rFonts w:cs="Arial"/>
      <w:b/>
      <w:bCs/>
      <w:iCs/>
      <w:caps/>
      <w:szCs w:val="28"/>
    </w:rPr>
  </w:style>
  <w:style w:type="paragraph" w:styleId="Heading3">
    <w:name w:val="heading 3"/>
    <w:basedOn w:val="Normal"/>
    <w:next w:val="Normal"/>
    <w:link w:val="Heading3Char"/>
    <w:autoRedefine/>
    <w:qFormat/>
    <w:rsid w:val="006C5554"/>
    <w:pPr>
      <w:keepNext/>
      <w:spacing w:before="240" w:after="60"/>
      <w:outlineLvl w:val="2"/>
    </w:pPr>
    <w:rPr>
      <w:rFonts w:cs="Arial"/>
      <w:b/>
      <w:bCs/>
      <w:i/>
      <w:szCs w:val="26"/>
    </w:rPr>
  </w:style>
  <w:style w:type="paragraph" w:styleId="Heading4">
    <w:name w:val="heading 4"/>
    <w:basedOn w:val="Normal"/>
    <w:next w:val="Normal"/>
    <w:link w:val="Heading4Char"/>
    <w:semiHidden/>
    <w:unhideWhenUsed/>
    <w:qFormat/>
    <w:rsid w:val="00EA5C2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554"/>
    <w:pPr>
      <w:tabs>
        <w:tab w:val="center" w:pos="4320"/>
        <w:tab w:val="right" w:pos="8640"/>
      </w:tabs>
    </w:pPr>
  </w:style>
  <w:style w:type="paragraph" w:styleId="Footer">
    <w:name w:val="footer"/>
    <w:basedOn w:val="Normal"/>
    <w:rsid w:val="006C5554"/>
    <w:pPr>
      <w:tabs>
        <w:tab w:val="center" w:pos="4678"/>
        <w:tab w:val="center" w:pos="9214"/>
      </w:tabs>
    </w:pPr>
  </w:style>
  <w:style w:type="character" w:styleId="PageNumber">
    <w:name w:val="page number"/>
    <w:basedOn w:val="DefaultParagraphFont"/>
    <w:rsid w:val="006C5554"/>
  </w:style>
  <w:style w:type="paragraph" w:styleId="TOC1">
    <w:name w:val="toc 1"/>
    <w:basedOn w:val="Normal"/>
    <w:next w:val="Normal"/>
    <w:autoRedefine/>
    <w:uiPriority w:val="39"/>
    <w:rsid w:val="00D1493B"/>
    <w:pPr>
      <w:tabs>
        <w:tab w:val="clear" w:pos="1418"/>
        <w:tab w:val="clear" w:pos="2880"/>
        <w:tab w:val="left" w:pos="600"/>
        <w:tab w:val="right" w:leader="dot" w:pos="9356"/>
      </w:tabs>
      <w:spacing w:before="100" w:after="100"/>
    </w:pPr>
    <w:rPr>
      <w:rFonts w:cs="Arial"/>
      <w:b/>
      <w:caps/>
      <w:noProof/>
      <w:sz w:val="24"/>
    </w:rPr>
  </w:style>
  <w:style w:type="paragraph" w:styleId="TOC2">
    <w:name w:val="toc 2"/>
    <w:basedOn w:val="Normal"/>
    <w:next w:val="TOC1"/>
    <w:autoRedefine/>
    <w:uiPriority w:val="39"/>
    <w:rsid w:val="006C5554"/>
    <w:pPr>
      <w:tabs>
        <w:tab w:val="clear" w:pos="1418"/>
        <w:tab w:val="clear" w:pos="2880"/>
        <w:tab w:val="left" w:pos="601"/>
        <w:tab w:val="right" w:leader="dot" w:pos="9356"/>
      </w:tabs>
    </w:pPr>
    <w:rPr>
      <w:noProof/>
      <w:szCs w:val="20"/>
    </w:rPr>
  </w:style>
  <w:style w:type="character" w:styleId="Hyperlink">
    <w:name w:val="Hyperlink"/>
    <w:basedOn w:val="DefaultParagraphFont"/>
    <w:uiPriority w:val="99"/>
    <w:rsid w:val="006C5554"/>
    <w:rPr>
      <w:color w:val="0000FF"/>
      <w:u w:val="single"/>
    </w:rPr>
  </w:style>
  <w:style w:type="paragraph" w:styleId="TOC3">
    <w:name w:val="toc 3"/>
    <w:basedOn w:val="Normal"/>
    <w:next w:val="Normal"/>
    <w:autoRedefine/>
    <w:uiPriority w:val="39"/>
    <w:rsid w:val="006C5554"/>
    <w:pPr>
      <w:tabs>
        <w:tab w:val="clear" w:pos="1418"/>
        <w:tab w:val="clear" w:pos="2880"/>
        <w:tab w:val="left" w:pos="1400"/>
        <w:tab w:val="right" w:leader="dot" w:pos="9356"/>
      </w:tabs>
      <w:ind w:left="601"/>
    </w:pPr>
    <w:rPr>
      <w:noProof/>
      <w:szCs w:val="20"/>
    </w:rPr>
  </w:style>
  <w:style w:type="paragraph" w:styleId="TOC4">
    <w:name w:val="toc 4"/>
    <w:basedOn w:val="Normal"/>
    <w:next w:val="Normal"/>
    <w:autoRedefine/>
    <w:semiHidden/>
    <w:rsid w:val="006C5554"/>
    <w:pPr>
      <w:tabs>
        <w:tab w:val="clear" w:pos="1418"/>
        <w:tab w:val="clear" w:pos="2880"/>
      </w:tabs>
      <w:ind w:left="600"/>
    </w:pPr>
  </w:style>
  <w:style w:type="paragraph" w:styleId="TOC5">
    <w:name w:val="toc 5"/>
    <w:basedOn w:val="Normal"/>
    <w:next w:val="Normal"/>
    <w:autoRedefine/>
    <w:semiHidden/>
    <w:rsid w:val="006C5554"/>
    <w:pPr>
      <w:tabs>
        <w:tab w:val="clear" w:pos="1418"/>
        <w:tab w:val="clear" w:pos="2880"/>
      </w:tabs>
      <w:ind w:left="800"/>
    </w:pPr>
  </w:style>
  <w:style w:type="paragraph" w:styleId="TOC6">
    <w:name w:val="toc 6"/>
    <w:basedOn w:val="Normal"/>
    <w:next w:val="Normal"/>
    <w:autoRedefine/>
    <w:semiHidden/>
    <w:rsid w:val="006C5554"/>
    <w:pPr>
      <w:tabs>
        <w:tab w:val="clear" w:pos="1418"/>
        <w:tab w:val="clear" w:pos="2880"/>
      </w:tabs>
      <w:ind w:left="1000"/>
    </w:pPr>
  </w:style>
  <w:style w:type="paragraph" w:styleId="TOC7">
    <w:name w:val="toc 7"/>
    <w:basedOn w:val="Normal"/>
    <w:next w:val="Normal"/>
    <w:autoRedefine/>
    <w:semiHidden/>
    <w:rsid w:val="006C5554"/>
    <w:pPr>
      <w:tabs>
        <w:tab w:val="clear" w:pos="1418"/>
        <w:tab w:val="clear" w:pos="2880"/>
      </w:tabs>
      <w:ind w:left="1200"/>
    </w:pPr>
  </w:style>
  <w:style w:type="paragraph" w:styleId="TOC8">
    <w:name w:val="toc 8"/>
    <w:basedOn w:val="Normal"/>
    <w:next w:val="Normal"/>
    <w:autoRedefine/>
    <w:semiHidden/>
    <w:rsid w:val="006C5554"/>
    <w:pPr>
      <w:tabs>
        <w:tab w:val="clear" w:pos="1418"/>
        <w:tab w:val="clear" w:pos="2880"/>
      </w:tabs>
      <w:ind w:left="1400"/>
    </w:pPr>
  </w:style>
  <w:style w:type="paragraph" w:styleId="TOC9">
    <w:name w:val="toc 9"/>
    <w:basedOn w:val="Normal"/>
    <w:next w:val="Normal"/>
    <w:autoRedefine/>
    <w:semiHidden/>
    <w:rsid w:val="006C5554"/>
    <w:pPr>
      <w:tabs>
        <w:tab w:val="clear" w:pos="1418"/>
        <w:tab w:val="clear" w:pos="2880"/>
      </w:tabs>
      <w:ind w:left="1600"/>
    </w:pPr>
  </w:style>
  <w:style w:type="paragraph" w:styleId="BodyText">
    <w:name w:val="Body Text"/>
    <w:basedOn w:val="Normal"/>
    <w:link w:val="BodyTextChar"/>
    <w:rsid w:val="006C5554"/>
    <w:pPr>
      <w:jc w:val="both"/>
    </w:pPr>
    <w:rPr>
      <w:rFonts w:cs="Arial"/>
    </w:rPr>
  </w:style>
  <w:style w:type="paragraph" w:styleId="DocumentMap">
    <w:name w:val="Document Map"/>
    <w:basedOn w:val="Normal"/>
    <w:link w:val="DocumentMapChar"/>
    <w:rsid w:val="00E37999"/>
    <w:rPr>
      <w:rFonts w:ascii="Tahoma" w:hAnsi="Tahoma" w:cs="Tahoma"/>
      <w:sz w:val="16"/>
      <w:szCs w:val="16"/>
    </w:rPr>
  </w:style>
  <w:style w:type="character" w:customStyle="1" w:styleId="DocumentMapChar">
    <w:name w:val="Document Map Char"/>
    <w:basedOn w:val="DefaultParagraphFont"/>
    <w:link w:val="DocumentMap"/>
    <w:rsid w:val="00E37999"/>
    <w:rPr>
      <w:rFonts w:ascii="Tahoma" w:hAnsi="Tahoma" w:cs="Tahoma"/>
      <w:sz w:val="16"/>
      <w:szCs w:val="16"/>
      <w:lang w:eastAsia="en-US"/>
    </w:rPr>
  </w:style>
  <w:style w:type="paragraph" w:styleId="BalloonText">
    <w:name w:val="Balloon Text"/>
    <w:basedOn w:val="Normal"/>
    <w:link w:val="BalloonTextChar"/>
    <w:rsid w:val="00FE041D"/>
    <w:rPr>
      <w:rFonts w:ascii="Tahoma" w:hAnsi="Tahoma" w:cs="Tahoma"/>
      <w:sz w:val="16"/>
      <w:szCs w:val="16"/>
    </w:rPr>
  </w:style>
  <w:style w:type="character" w:customStyle="1" w:styleId="BalloonTextChar">
    <w:name w:val="Balloon Text Char"/>
    <w:basedOn w:val="DefaultParagraphFont"/>
    <w:link w:val="BalloonText"/>
    <w:rsid w:val="00FE041D"/>
    <w:rPr>
      <w:rFonts w:ascii="Tahoma" w:hAnsi="Tahoma" w:cs="Tahoma"/>
      <w:sz w:val="16"/>
      <w:szCs w:val="16"/>
      <w:lang w:eastAsia="en-US"/>
    </w:rPr>
  </w:style>
  <w:style w:type="character" w:customStyle="1" w:styleId="rcBodyTextChar">
    <w:name w:val="rcBodyText Char"/>
    <w:basedOn w:val="DefaultParagraphFont"/>
    <w:link w:val="rcBodyText"/>
    <w:locked/>
    <w:rsid w:val="007F16B8"/>
    <w:rPr>
      <w:snapToGrid w:val="0"/>
      <w:sz w:val="24"/>
      <w:szCs w:val="24"/>
      <w:lang w:eastAsia="en-US"/>
    </w:rPr>
  </w:style>
  <w:style w:type="paragraph" w:customStyle="1" w:styleId="rcBodyText">
    <w:name w:val="rcBodyText"/>
    <w:basedOn w:val="Normal"/>
    <w:link w:val="rcBodyTextChar"/>
    <w:rsid w:val="007F16B8"/>
    <w:pPr>
      <w:tabs>
        <w:tab w:val="clear" w:pos="1418"/>
        <w:tab w:val="clear" w:pos="2880"/>
      </w:tabs>
      <w:snapToGrid w:val="0"/>
      <w:jc w:val="both"/>
    </w:pPr>
    <w:rPr>
      <w:rFonts w:ascii="Times New Roman" w:hAnsi="Times New Roman"/>
      <w:snapToGrid w:val="0"/>
      <w:sz w:val="24"/>
    </w:rPr>
  </w:style>
  <w:style w:type="paragraph" w:customStyle="1" w:styleId="capsRecommendationText">
    <w:name w:val="caps_RecommendationText"/>
    <w:basedOn w:val="Normal"/>
    <w:link w:val="capsRecommendationTextChar"/>
    <w:rsid w:val="007F16B8"/>
    <w:pPr>
      <w:tabs>
        <w:tab w:val="clear" w:pos="1418"/>
        <w:tab w:val="clear" w:pos="2880"/>
      </w:tabs>
      <w:spacing w:after="120"/>
    </w:pPr>
    <w:rPr>
      <w:b/>
      <w:bCs/>
      <w:snapToGrid w:val="0"/>
      <w:sz w:val="24"/>
    </w:rPr>
  </w:style>
  <w:style w:type="character" w:customStyle="1" w:styleId="capsRecommendationTextChar">
    <w:name w:val="caps_RecommendationText Char"/>
    <w:basedOn w:val="DefaultParagraphFont"/>
    <w:link w:val="capsRecommendationText"/>
    <w:rsid w:val="007F16B8"/>
    <w:rPr>
      <w:rFonts w:ascii="Arial" w:hAnsi="Arial"/>
      <w:b/>
      <w:bCs/>
      <w:snapToGrid w:val="0"/>
      <w:sz w:val="24"/>
      <w:szCs w:val="24"/>
      <w:lang w:eastAsia="en-US"/>
    </w:rPr>
  </w:style>
  <w:style w:type="paragraph" w:styleId="ListParagraph">
    <w:name w:val="List Paragraph"/>
    <w:aliases w:val="Recommendation,List Paragraph1"/>
    <w:basedOn w:val="Normal"/>
    <w:link w:val="ListParagraphChar"/>
    <w:uiPriority w:val="34"/>
    <w:qFormat/>
    <w:rsid w:val="00C3734C"/>
    <w:pPr>
      <w:tabs>
        <w:tab w:val="clear" w:pos="1418"/>
        <w:tab w:val="clear" w:pos="2880"/>
      </w:tabs>
      <w:ind w:left="720"/>
      <w:contextualSpacing/>
    </w:pPr>
    <w:rPr>
      <w:rFonts w:cs="Tahoma"/>
    </w:rPr>
  </w:style>
  <w:style w:type="table" w:styleId="TableGrid">
    <w:name w:val="Table Grid"/>
    <w:basedOn w:val="TableNormal"/>
    <w:rsid w:val="00EB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BodyText">
    <w:name w:val="caps_BodyText"/>
    <w:basedOn w:val="Normal"/>
    <w:rsid w:val="00EB0034"/>
    <w:pPr>
      <w:tabs>
        <w:tab w:val="clear" w:pos="1418"/>
        <w:tab w:val="clear" w:pos="2880"/>
      </w:tabs>
    </w:pPr>
    <w:rPr>
      <w:rFonts w:cs="Arial"/>
      <w:snapToGrid w:val="0"/>
      <w:sz w:val="24"/>
    </w:rPr>
  </w:style>
  <w:style w:type="character" w:customStyle="1" w:styleId="BodyTextChar">
    <w:name w:val="Body Text Char"/>
    <w:basedOn w:val="DefaultParagraphFont"/>
    <w:link w:val="BodyText"/>
    <w:uiPriority w:val="99"/>
    <w:rsid w:val="0090539A"/>
    <w:rPr>
      <w:rFonts w:ascii="Arial" w:hAnsi="Arial" w:cs="Arial"/>
      <w:sz w:val="22"/>
      <w:szCs w:val="24"/>
      <w:lang w:eastAsia="en-US"/>
    </w:rPr>
  </w:style>
  <w:style w:type="paragraph" w:customStyle="1" w:styleId="Default">
    <w:name w:val="Default"/>
    <w:uiPriority w:val="99"/>
    <w:rsid w:val="001573C7"/>
    <w:pPr>
      <w:autoSpaceDE w:val="0"/>
      <w:autoSpaceDN w:val="0"/>
      <w:adjustRightInd w:val="0"/>
    </w:pPr>
    <w:rPr>
      <w:rFonts w:ascii="Arial" w:hAnsi="Arial" w:cs="Arial"/>
      <w:color w:val="000000"/>
      <w:sz w:val="24"/>
      <w:szCs w:val="24"/>
    </w:rPr>
  </w:style>
  <w:style w:type="paragraph" w:customStyle="1" w:styleId="Tabletext-9pt">
    <w:name w:val="Table text - 9pt"/>
    <w:basedOn w:val="Normal"/>
    <w:next w:val="Normal"/>
    <w:link w:val="Tabletext-9ptChar"/>
    <w:rsid w:val="001573C7"/>
    <w:pPr>
      <w:tabs>
        <w:tab w:val="clear" w:pos="1418"/>
        <w:tab w:val="clear" w:pos="2880"/>
      </w:tabs>
      <w:spacing w:before="60" w:after="60"/>
    </w:pPr>
    <w:rPr>
      <w:sz w:val="18"/>
      <w:lang w:eastAsia="en-AU"/>
    </w:rPr>
  </w:style>
  <w:style w:type="character" w:customStyle="1" w:styleId="Tabletext-9ptChar">
    <w:name w:val="Table text - 9pt Char"/>
    <w:basedOn w:val="DefaultParagraphFont"/>
    <w:link w:val="Tabletext-9pt"/>
    <w:rsid w:val="001573C7"/>
    <w:rPr>
      <w:rFonts w:ascii="Arial" w:hAnsi="Arial"/>
      <w:sz w:val="18"/>
      <w:szCs w:val="24"/>
    </w:rPr>
  </w:style>
  <w:style w:type="character" w:customStyle="1" w:styleId="Heading4Char">
    <w:name w:val="Heading 4 Char"/>
    <w:basedOn w:val="DefaultParagraphFont"/>
    <w:link w:val="Heading4"/>
    <w:semiHidden/>
    <w:rsid w:val="00EA5C26"/>
    <w:rPr>
      <w:rFonts w:ascii="Cambria" w:eastAsia="Times New Roman" w:hAnsi="Cambria" w:cs="Times New Roman"/>
      <w:b/>
      <w:bCs/>
      <w:i/>
      <w:iCs/>
      <w:color w:val="4F81BD"/>
      <w:sz w:val="22"/>
      <w:szCs w:val="24"/>
      <w:lang w:eastAsia="en-US"/>
    </w:rPr>
  </w:style>
  <w:style w:type="paragraph" w:customStyle="1" w:styleId="DraftHeading3">
    <w:name w:val="Draft Heading 3"/>
    <w:basedOn w:val="Normal"/>
    <w:next w:val="Normal"/>
    <w:rsid w:val="00EA5C26"/>
    <w:pPr>
      <w:tabs>
        <w:tab w:val="clear" w:pos="1418"/>
        <w:tab w:val="clear" w:pos="2880"/>
      </w:tabs>
      <w:overflowPunct w:val="0"/>
      <w:autoSpaceDE w:val="0"/>
      <w:autoSpaceDN w:val="0"/>
      <w:adjustRightInd w:val="0"/>
      <w:spacing w:before="120"/>
      <w:textAlignment w:val="baseline"/>
    </w:pPr>
    <w:rPr>
      <w:rFonts w:ascii="Times New Roman" w:hAnsi="Times New Roman"/>
      <w:sz w:val="24"/>
      <w:szCs w:val="20"/>
    </w:rPr>
  </w:style>
  <w:style w:type="paragraph" w:styleId="PlainText">
    <w:name w:val="Plain Text"/>
    <w:basedOn w:val="Normal"/>
    <w:link w:val="PlainTextChar"/>
    <w:uiPriority w:val="99"/>
    <w:unhideWhenUsed/>
    <w:rsid w:val="006513BA"/>
    <w:pPr>
      <w:tabs>
        <w:tab w:val="clear" w:pos="1418"/>
        <w:tab w:val="clear" w:pos="2880"/>
      </w:tabs>
    </w:pPr>
    <w:rPr>
      <w:rFonts w:ascii="Calibri" w:eastAsia="Calibri" w:hAnsi="Calibri"/>
      <w:szCs w:val="21"/>
    </w:rPr>
  </w:style>
  <w:style w:type="character" w:customStyle="1" w:styleId="PlainTextChar">
    <w:name w:val="Plain Text Char"/>
    <w:basedOn w:val="DefaultParagraphFont"/>
    <w:link w:val="PlainText"/>
    <w:uiPriority w:val="99"/>
    <w:rsid w:val="006513BA"/>
    <w:rPr>
      <w:rFonts w:ascii="Calibri" w:eastAsia="Calibri" w:hAnsi="Calibri" w:cs="Times New Roman"/>
      <w:sz w:val="22"/>
      <w:szCs w:val="21"/>
      <w:lang w:eastAsia="en-US"/>
    </w:rPr>
  </w:style>
  <w:style w:type="paragraph" w:customStyle="1" w:styleId="msolistparagraphcxsplast">
    <w:name w:val="msolistparagraphcxsplast"/>
    <w:basedOn w:val="Normal"/>
    <w:rsid w:val="001B440A"/>
    <w:pPr>
      <w:tabs>
        <w:tab w:val="clear" w:pos="1418"/>
        <w:tab w:val="clear" w:pos="2880"/>
      </w:tabs>
      <w:spacing w:before="100" w:beforeAutospacing="1" w:after="100" w:afterAutospacing="1"/>
    </w:pPr>
    <w:rPr>
      <w:rFonts w:ascii="Times New Roman" w:hAnsi="Times New Roman"/>
      <w:sz w:val="24"/>
      <w:lang w:eastAsia="en-AU"/>
    </w:rPr>
  </w:style>
  <w:style w:type="character" w:styleId="CommentReference">
    <w:name w:val="annotation reference"/>
    <w:basedOn w:val="DefaultParagraphFont"/>
    <w:rsid w:val="00D54307"/>
    <w:rPr>
      <w:sz w:val="16"/>
      <w:szCs w:val="16"/>
    </w:rPr>
  </w:style>
  <w:style w:type="paragraph" w:styleId="CommentText">
    <w:name w:val="annotation text"/>
    <w:basedOn w:val="Normal"/>
    <w:link w:val="CommentTextChar"/>
    <w:rsid w:val="00D54307"/>
    <w:rPr>
      <w:sz w:val="20"/>
      <w:szCs w:val="20"/>
    </w:rPr>
  </w:style>
  <w:style w:type="character" w:customStyle="1" w:styleId="CommentTextChar">
    <w:name w:val="Comment Text Char"/>
    <w:basedOn w:val="DefaultParagraphFont"/>
    <w:link w:val="CommentText"/>
    <w:rsid w:val="00D54307"/>
    <w:rPr>
      <w:rFonts w:ascii="Arial" w:hAnsi="Arial"/>
      <w:lang w:eastAsia="en-US"/>
    </w:rPr>
  </w:style>
  <w:style w:type="paragraph" w:styleId="CommentSubject">
    <w:name w:val="annotation subject"/>
    <w:basedOn w:val="CommentText"/>
    <w:next w:val="CommentText"/>
    <w:link w:val="CommentSubjectChar"/>
    <w:rsid w:val="00D54307"/>
    <w:rPr>
      <w:b/>
      <w:bCs/>
    </w:rPr>
  </w:style>
  <w:style w:type="character" w:customStyle="1" w:styleId="CommentSubjectChar">
    <w:name w:val="Comment Subject Char"/>
    <w:basedOn w:val="CommentTextChar"/>
    <w:link w:val="CommentSubject"/>
    <w:rsid w:val="00D54307"/>
    <w:rPr>
      <w:rFonts w:ascii="Arial" w:hAnsi="Arial"/>
      <w:b/>
      <w:bCs/>
      <w:lang w:eastAsia="en-US"/>
    </w:rPr>
  </w:style>
  <w:style w:type="character" w:customStyle="1" w:styleId="ListParagraphChar">
    <w:name w:val="List Paragraph Char"/>
    <w:aliases w:val="Recommendation Char,List Paragraph1 Char"/>
    <w:link w:val="ListParagraph"/>
    <w:uiPriority w:val="34"/>
    <w:locked/>
    <w:rsid w:val="00AA0D6E"/>
    <w:rPr>
      <w:rFonts w:ascii="Arial" w:hAnsi="Arial" w:cs="Tahoma"/>
      <w:sz w:val="22"/>
      <w:szCs w:val="24"/>
      <w:lang w:eastAsia="en-US"/>
    </w:rPr>
  </w:style>
  <w:style w:type="paragraph" w:customStyle="1" w:styleId="1MainHeading">
    <w:name w:val="1. Main Heading"/>
    <w:basedOn w:val="Heading1"/>
    <w:link w:val="1MainHeadingChar"/>
    <w:qFormat/>
    <w:rsid w:val="00884D61"/>
    <w:pPr>
      <w:spacing w:before="120" w:after="0"/>
      <w:jc w:val="left"/>
    </w:pPr>
  </w:style>
  <w:style w:type="paragraph" w:customStyle="1" w:styleId="2SubHeading">
    <w:name w:val="2. Sub Heading"/>
    <w:basedOn w:val="Heading2"/>
    <w:link w:val="2SubHeadingChar"/>
    <w:qFormat/>
    <w:rsid w:val="00476D14"/>
    <w:pPr>
      <w:spacing w:before="120" w:after="0"/>
    </w:pPr>
  </w:style>
  <w:style w:type="character" w:customStyle="1" w:styleId="Heading2Char">
    <w:name w:val="Heading 2 Char"/>
    <w:aliases w:val="Agenda Heading 2 Char"/>
    <w:basedOn w:val="DefaultParagraphFont"/>
    <w:link w:val="Heading2"/>
    <w:rsid w:val="00476D14"/>
    <w:rPr>
      <w:rFonts w:ascii="Arial" w:hAnsi="Arial" w:cs="Arial"/>
      <w:b/>
      <w:bCs/>
      <w:iCs/>
      <w:caps/>
      <w:sz w:val="22"/>
      <w:szCs w:val="28"/>
      <w:lang w:eastAsia="en-US"/>
    </w:rPr>
  </w:style>
  <w:style w:type="character" w:customStyle="1" w:styleId="1MainHeadingChar">
    <w:name w:val="1. Main Heading Char"/>
    <w:basedOn w:val="Heading2Char"/>
    <w:link w:val="1MainHeading"/>
    <w:rsid w:val="00884D61"/>
    <w:rPr>
      <w:rFonts w:ascii="Arial" w:hAnsi="Arial" w:cs="Arial"/>
      <w:b/>
      <w:bCs/>
      <w:iCs w:val="0"/>
      <w:caps/>
      <w:kern w:val="32"/>
      <w:sz w:val="24"/>
      <w:szCs w:val="32"/>
      <w:u w:val="words"/>
      <w:lang w:eastAsia="en-US"/>
    </w:rPr>
  </w:style>
  <w:style w:type="paragraph" w:customStyle="1" w:styleId="3SecondarySubHeading">
    <w:name w:val="3. Secondary Sub Heading"/>
    <w:basedOn w:val="Heading3"/>
    <w:link w:val="3SecondarySubHeadingChar"/>
    <w:qFormat/>
    <w:rsid w:val="00476D14"/>
    <w:pPr>
      <w:spacing w:before="0" w:after="0"/>
    </w:pPr>
    <w:rPr>
      <w:b w:val="0"/>
      <w:i w:val="0"/>
      <w:u w:val="single"/>
    </w:rPr>
  </w:style>
  <w:style w:type="character" w:customStyle="1" w:styleId="2SubHeadingChar">
    <w:name w:val="2. Sub Heading Char"/>
    <w:basedOn w:val="Heading2Char"/>
    <w:link w:val="2SubHeading"/>
    <w:rsid w:val="00476D14"/>
    <w:rPr>
      <w:rFonts w:ascii="Arial" w:hAnsi="Arial" w:cs="Arial"/>
      <w:b/>
      <w:bCs/>
      <w:iCs/>
      <w:caps/>
      <w:sz w:val="22"/>
      <w:szCs w:val="28"/>
      <w:lang w:eastAsia="en-US"/>
    </w:rPr>
  </w:style>
  <w:style w:type="paragraph" w:customStyle="1" w:styleId="4Content">
    <w:name w:val="4. Content"/>
    <w:basedOn w:val="Normal"/>
    <w:link w:val="4ContentChar"/>
    <w:qFormat/>
    <w:rsid w:val="00476D14"/>
  </w:style>
  <w:style w:type="character" w:customStyle="1" w:styleId="Heading3Char">
    <w:name w:val="Heading 3 Char"/>
    <w:basedOn w:val="DefaultParagraphFont"/>
    <w:link w:val="Heading3"/>
    <w:rsid w:val="00476D14"/>
    <w:rPr>
      <w:rFonts w:ascii="Arial" w:hAnsi="Arial" w:cs="Arial"/>
      <w:b/>
      <w:bCs/>
      <w:i/>
      <w:sz w:val="22"/>
      <w:szCs w:val="26"/>
      <w:lang w:eastAsia="en-US"/>
    </w:rPr>
  </w:style>
  <w:style w:type="character" w:customStyle="1" w:styleId="3SecondarySubHeadingChar">
    <w:name w:val="3. Secondary Sub Heading Char"/>
    <w:basedOn w:val="Heading3Char"/>
    <w:link w:val="3SecondarySubHeading"/>
    <w:rsid w:val="00476D14"/>
    <w:rPr>
      <w:rFonts w:ascii="Arial" w:hAnsi="Arial" w:cs="Arial"/>
      <w:b w:val="0"/>
      <w:bCs/>
      <w:i w:val="0"/>
      <w:sz w:val="22"/>
      <w:szCs w:val="26"/>
      <w:u w:val="single"/>
      <w:lang w:eastAsia="en-US"/>
    </w:rPr>
  </w:style>
  <w:style w:type="paragraph" w:customStyle="1" w:styleId="5MainBullet">
    <w:name w:val="5. Main Bullet"/>
    <w:basedOn w:val="Normal"/>
    <w:link w:val="5MainBulletChar"/>
    <w:qFormat/>
    <w:rsid w:val="00476D14"/>
    <w:pPr>
      <w:numPr>
        <w:numId w:val="1"/>
      </w:numPr>
      <w:spacing w:before="120"/>
      <w:ind w:left="992" w:hanging="425"/>
    </w:pPr>
    <w:rPr>
      <w:rFonts w:cs="Arial"/>
    </w:rPr>
  </w:style>
  <w:style w:type="character" w:customStyle="1" w:styleId="4ContentChar">
    <w:name w:val="4. Content Char"/>
    <w:basedOn w:val="DefaultParagraphFont"/>
    <w:link w:val="4Content"/>
    <w:rsid w:val="00476D14"/>
    <w:rPr>
      <w:rFonts w:ascii="Arial" w:hAnsi="Arial"/>
      <w:sz w:val="22"/>
      <w:szCs w:val="24"/>
      <w:lang w:eastAsia="en-US"/>
    </w:rPr>
  </w:style>
  <w:style w:type="paragraph" w:customStyle="1" w:styleId="6SubBullet">
    <w:name w:val="6. Sub Bullet"/>
    <w:basedOn w:val="5MainBullet"/>
    <w:link w:val="6SubBulletChar"/>
    <w:qFormat/>
    <w:rsid w:val="00C625B4"/>
    <w:pPr>
      <w:numPr>
        <w:numId w:val="2"/>
      </w:numPr>
      <w:ind w:left="1417" w:hanging="425"/>
    </w:pPr>
  </w:style>
  <w:style w:type="character" w:customStyle="1" w:styleId="5MainBulletChar">
    <w:name w:val="5. Main Bullet Char"/>
    <w:basedOn w:val="DefaultParagraphFont"/>
    <w:link w:val="5MainBullet"/>
    <w:rsid w:val="00476D14"/>
    <w:rPr>
      <w:rFonts w:ascii="Arial" w:hAnsi="Arial" w:cs="Arial"/>
      <w:sz w:val="22"/>
      <w:szCs w:val="24"/>
      <w:lang w:eastAsia="en-US"/>
    </w:rPr>
  </w:style>
  <w:style w:type="paragraph" w:customStyle="1" w:styleId="7MainNumbering">
    <w:name w:val="7. Main Numbering"/>
    <w:basedOn w:val="5MainBullet"/>
    <w:link w:val="7MainNumberingChar"/>
    <w:qFormat/>
    <w:rsid w:val="00C625B4"/>
    <w:pPr>
      <w:numPr>
        <w:numId w:val="3"/>
      </w:numPr>
      <w:ind w:left="567" w:hanging="567"/>
    </w:pPr>
  </w:style>
  <w:style w:type="character" w:customStyle="1" w:styleId="6SubBulletChar">
    <w:name w:val="6. Sub Bullet Char"/>
    <w:basedOn w:val="5MainBulletChar"/>
    <w:link w:val="6SubBullet"/>
    <w:rsid w:val="00C625B4"/>
    <w:rPr>
      <w:rFonts w:ascii="Arial" w:hAnsi="Arial" w:cs="Arial"/>
      <w:sz w:val="22"/>
      <w:szCs w:val="24"/>
      <w:lang w:eastAsia="en-US"/>
    </w:rPr>
  </w:style>
  <w:style w:type="paragraph" w:customStyle="1" w:styleId="8SubNumberingletters">
    <w:name w:val="8. Sub Numbering (letters)"/>
    <w:basedOn w:val="5MainBullet"/>
    <w:link w:val="8SubNumberinglettersChar"/>
    <w:qFormat/>
    <w:rsid w:val="00C625B4"/>
    <w:pPr>
      <w:numPr>
        <w:numId w:val="4"/>
      </w:numPr>
      <w:ind w:left="993" w:hanging="426"/>
    </w:pPr>
  </w:style>
  <w:style w:type="character" w:customStyle="1" w:styleId="7MainNumberingChar">
    <w:name w:val="7. Main Numbering Char"/>
    <w:basedOn w:val="5MainBulletChar"/>
    <w:link w:val="7MainNumbering"/>
    <w:rsid w:val="00C625B4"/>
    <w:rPr>
      <w:rFonts w:ascii="Arial" w:hAnsi="Arial" w:cs="Arial"/>
      <w:sz w:val="22"/>
      <w:szCs w:val="24"/>
      <w:lang w:eastAsia="en-US"/>
    </w:rPr>
  </w:style>
  <w:style w:type="paragraph" w:customStyle="1" w:styleId="9Images">
    <w:name w:val="9. Images"/>
    <w:basedOn w:val="Normal"/>
    <w:link w:val="9ImagesChar"/>
    <w:qFormat/>
    <w:rsid w:val="00884D61"/>
    <w:pPr>
      <w:spacing w:before="120"/>
      <w:ind w:left="567"/>
    </w:pPr>
    <w:rPr>
      <w:rFonts w:cs="Arial"/>
      <w:b/>
    </w:rPr>
  </w:style>
  <w:style w:type="character" w:customStyle="1" w:styleId="8SubNumberinglettersChar">
    <w:name w:val="8. Sub Numbering (letters) Char"/>
    <w:basedOn w:val="5MainBulletChar"/>
    <w:link w:val="8SubNumberingletters"/>
    <w:rsid w:val="00C625B4"/>
    <w:rPr>
      <w:rFonts w:ascii="Arial" w:hAnsi="Arial" w:cs="Arial"/>
      <w:sz w:val="22"/>
      <w:szCs w:val="24"/>
      <w:lang w:eastAsia="en-US"/>
    </w:rPr>
  </w:style>
  <w:style w:type="character" w:customStyle="1" w:styleId="9ImagesChar">
    <w:name w:val="9. Images Char"/>
    <w:basedOn w:val="DefaultParagraphFont"/>
    <w:link w:val="9Images"/>
    <w:rsid w:val="00884D61"/>
    <w:rPr>
      <w:rFonts w:ascii="Arial" w:hAnsi="Arial" w:cs="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73337">
      <w:bodyDiv w:val="1"/>
      <w:marLeft w:val="0"/>
      <w:marRight w:val="0"/>
      <w:marTop w:val="0"/>
      <w:marBottom w:val="0"/>
      <w:divBdr>
        <w:top w:val="none" w:sz="0" w:space="0" w:color="auto"/>
        <w:left w:val="none" w:sz="0" w:space="0" w:color="auto"/>
        <w:bottom w:val="none" w:sz="0" w:space="0" w:color="auto"/>
        <w:right w:val="none" w:sz="0" w:space="0" w:color="auto"/>
      </w:divBdr>
    </w:div>
    <w:div w:id="108861455">
      <w:bodyDiv w:val="1"/>
      <w:marLeft w:val="0"/>
      <w:marRight w:val="0"/>
      <w:marTop w:val="0"/>
      <w:marBottom w:val="0"/>
      <w:divBdr>
        <w:top w:val="none" w:sz="0" w:space="0" w:color="auto"/>
        <w:left w:val="none" w:sz="0" w:space="0" w:color="auto"/>
        <w:bottom w:val="none" w:sz="0" w:space="0" w:color="auto"/>
        <w:right w:val="none" w:sz="0" w:space="0" w:color="auto"/>
      </w:divBdr>
    </w:div>
    <w:div w:id="774635942">
      <w:bodyDiv w:val="1"/>
      <w:marLeft w:val="0"/>
      <w:marRight w:val="0"/>
      <w:marTop w:val="0"/>
      <w:marBottom w:val="0"/>
      <w:divBdr>
        <w:top w:val="none" w:sz="0" w:space="0" w:color="auto"/>
        <w:left w:val="none" w:sz="0" w:space="0" w:color="auto"/>
        <w:bottom w:val="none" w:sz="0" w:space="0" w:color="auto"/>
        <w:right w:val="none" w:sz="0" w:space="0" w:color="auto"/>
      </w:divBdr>
    </w:div>
    <w:div w:id="811412162">
      <w:bodyDiv w:val="1"/>
      <w:marLeft w:val="0"/>
      <w:marRight w:val="0"/>
      <w:marTop w:val="0"/>
      <w:marBottom w:val="0"/>
      <w:divBdr>
        <w:top w:val="none" w:sz="0" w:space="0" w:color="auto"/>
        <w:left w:val="none" w:sz="0" w:space="0" w:color="auto"/>
        <w:bottom w:val="none" w:sz="0" w:space="0" w:color="auto"/>
        <w:right w:val="none" w:sz="0" w:space="0" w:color="auto"/>
      </w:divBdr>
    </w:div>
    <w:div w:id="12670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C2FEA16716643AD49BF5F07B84E6F" ma:contentTypeVersion="10" ma:contentTypeDescription="Create a new document." ma:contentTypeScope="" ma:versionID="3cd39a081dd5ead3cf36920531668899">
  <xsd:schema xmlns:xsd="http://www.w3.org/2001/XMLSchema" xmlns:xs="http://www.w3.org/2001/XMLSchema" xmlns:p="http://schemas.microsoft.com/office/2006/metadata/properties" xmlns:ns1="http://schemas.microsoft.com/sharepoint/v3" xmlns:ns2="60a94eb1-3f9f-45a6-ba65-47f12915e749" xmlns:ns3="596be5bf-bad1-4e81-aaa4-885eeccda0cc" targetNamespace="http://schemas.microsoft.com/office/2006/metadata/properties" ma:root="true" ma:fieldsID="0383494d5fdded87959ea111c3256ae7" ns1:_="" ns2:_="" ns3:_="">
    <xsd:import namespace="http://schemas.microsoft.com/sharepoint/v3"/>
    <xsd:import namespace="60a94eb1-3f9f-45a6-ba65-47f12915e749"/>
    <xsd:import namespace="596be5bf-bad1-4e81-aaa4-885eeccda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94eb1-3f9f-45a6-ba65-47f12915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be5bf-bad1-4e81-aaa4-885eeccda0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52F3BC-3F1E-43C9-9CE6-A001C615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94eb1-3f9f-45a6-ba65-47f12915e749"/>
    <ds:schemaRef ds:uri="596be5bf-bad1-4e81-aaa4-885eeccd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8F7A6-2D7E-40A8-A2E4-6F6535B46170}">
  <ds:schemaRefs>
    <ds:schemaRef ds:uri="http://schemas.openxmlformats.org/officeDocument/2006/bibliography"/>
  </ds:schemaRefs>
</ds:datastoreItem>
</file>

<file path=customXml/itemProps3.xml><?xml version="1.0" encoding="utf-8"?>
<ds:datastoreItem xmlns:ds="http://schemas.openxmlformats.org/officeDocument/2006/customXml" ds:itemID="{E4D9E30E-6C91-43EF-848C-6AC980A7DE2D}">
  <ds:schemaRefs>
    <ds:schemaRef ds:uri="http://schemas.microsoft.com/sharepoint/v3/contenttype/forms"/>
  </ds:schemaRefs>
</ds:datastoreItem>
</file>

<file path=customXml/itemProps4.xml><?xml version="1.0" encoding="utf-8"?>
<ds:datastoreItem xmlns:ds="http://schemas.openxmlformats.org/officeDocument/2006/customXml" ds:itemID="{C648C0E5-5B0A-41DA-AFCF-48D4B152A20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Ray</dc:creator>
  <cp:keywords/>
  <cp:lastModifiedBy>Cassandra Ray</cp:lastModifiedBy>
  <cp:revision>5</cp:revision>
  <dcterms:created xsi:type="dcterms:W3CDTF">2024-06-11T23:53:00Z</dcterms:created>
  <dcterms:modified xsi:type="dcterms:W3CDTF">2024-06-11T23:54:00Z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0x010100E8AC2FEA16716643AD49BF5F07B84E6F</vt:lpwstr>
  </property>
  <property fmtid="{D5CDD505-2E9C-101B-9397-08002B2CF9AE}" pid="3" name="ClassificationContentMarkingHeaderShapeIds">
    <vt:lpwstr>1,2,3</vt:lpwstr>
  </property>
  <property fmtid="{D5CDD505-2E9C-101B-9397-08002B2CF9AE}" pid="4" name="ClassificationContentMarkingHeaderFontProps">
    <vt:lpwstr>#0000ff,12,Calibri</vt:lpwstr>
  </property>
  <property fmtid="{D5CDD505-2E9C-101B-9397-08002B2CF9AE}" pid="5" name="ClassificationContentMarkingHeaderText">
    <vt:lpwstr>OFFICIAL</vt:lpwstr>
  </property>
  <property fmtid="{D5CDD505-2E9C-101B-9397-08002B2CF9AE}" pid="6" name="MSIP_Label_9d948147-1742-4692-964a-fdeaeafc29a6_Enabled">
    <vt:lpwstr>true</vt:lpwstr>
  </property>
  <property fmtid="{D5CDD505-2E9C-101B-9397-08002B2CF9AE}" pid="7" name="MSIP_Label_9d948147-1742-4692-964a-fdeaeafc29a6_SetDate">
    <vt:lpwstr>2024-05-02T22:54:31Z</vt:lpwstr>
  </property>
  <property fmtid="{D5CDD505-2E9C-101B-9397-08002B2CF9AE}" pid="8" name="MSIP_Label_9d948147-1742-4692-964a-fdeaeafc29a6_Method">
    <vt:lpwstr>Privileged</vt:lpwstr>
  </property>
  <property fmtid="{D5CDD505-2E9C-101B-9397-08002B2CF9AE}" pid="9" name="MSIP_Label_9d948147-1742-4692-964a-fdeaeafc29a6_Name">
    <vt:lpwstr>defa4170-0d19-0005-0003-bc88714345d2</vt:lpwstr>
  </property>
  <property fmtid="{D5CDD505-2E9C-101B-9397-08002B2CF9AE}" pid="10" name="MSIP_Label_9d948147-1742-4692-964a-fdeaeafc29a6_SiteId">
    <vt:lpwstr>178eb3ff-b26c-4882-bec3-48150c87263c</vt:lpwstr>
  </property>
  <property fmtid="{D5CDD505-2E9C-101B-9397-08002B2CF9AE}" pid="11" name="MSIP_Label_9d948147-1742-4692-964a-fdeaeafc29a6_ActionId">
    <vt:lpwstr>d79aebb3-5ab0-400f-bddb-7e3c3808cafc</vt:lpwstr>
  </property>
  <property fmtid="{D5CDD505-2E9C-101B-9397-08002B2CF9AE}" pid="12" name="MSIP_Label_9d948147-1742-4692-964a-fdeaeafc29a6_ContentBits">
    <vt:lpwstr>1</vt:lpwstr>
  </property>
</Properties>
</file>